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105BFFB2"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WG1 Meeting #11</w:t>
      </w:r>
      <w:r w:rsidR="00286C38" w:rsidRPr="008A63AD">
        <w:rPr>
          <w:rFonts w:cs="Arial"/>
          <w:sz w:val="22"/>
        </w:rPr>
        <w:t>3</w:t>
      </w:r>
      <w:r w:rsidRPr="008A63AD">
        <w:rPr>
          <w:rFonts w:cs="Arial"/>
          <w:sz w:val="22"/>
        </w:rPr>
        <w:tab/>
      </w:r>
      <w:r w:rsidRPr="008A63AD">
        <w:rPr>
          <w:rFonts w:cs="Arial"/>
          <w:sz w:val="22"/>
        </w:rPr>
        <w:tab/>
      </w:r>
      <w:r w:rsidRPr="008A63AD">
        <w:rPr>
          <w:rFonts w:cs="Arial"/>
          <w:sz w:val="22"/>
        </w:rPr>
        <w:tab/>
        <w:t>R1-230</w:t>
      </w:r>
      <w:r w:rsidR="00224B1D" w:rsidRPr="00730063">
        <w:rPr>
          <w:rFonts w:cs="Arial"/>
          <w:sz w:val="22"/>
        </w:rPr>
        <w:t>5421</w:t>
      </w:r>
    </w:p>
    <w:p w14:paraId="611D1896" w14:textId="10C55D67" w:rsidR="00711B8E" w:rsidRPr="008A63AD" w:rsidRDefault="00286C38" w:rsidP="00711B8E">
      <w:pPr>
        <w:tabs>
          <w:tab w:val="center" w:pos="4536"/>
          <w:tab w:val="right" w:pos="9072"/>
        </w:tabs>
        <w:rPr>
          <w:rFonts w:ascii="Arial" w:eastAsia="MS Mincho" w:hAnsi="Arial" w:cs="Arial"/>
          <w:b/>
          <w:sz w:val="22"/>
        </w:rPr>
      </w:pPr>
      <w:r w:rsidRPr="008A63AD">
        <w:rPr>
          <w:rFonts w:ascii="Arial" w:eastAsia="MS Mincho" w:hAnsi="Arial" w:cs="Arial"/>
          <w:b/>
          <w:sz w:val="22"/>
        </w:rPr>
        <w:t>Incheon, Korea</w:t>
      </w:r>
      <w:r w:rsidR="00711B8E" w:rsidRPr="008A63AD">
        <w:rPr>
          <w:rFonts w:ascii="Arial" w:eastAsia="MS Mincho" w:hAnsi="Arial" w:cs="Arial"/>
          <w:b/>
          <w:sz w:val="22"/>
        </w:rPr>
        <w:t xml:space="preserve">, </w:t>
      </w:r>
      <w:bookmarkStart w:id="0" w:name="_Hlk133945731"/>
      <w:r w:rsidRPr="008A63AD">
        <w:rPr>
          <w:rFonts w:ascii="Arial" w:eastAsia="MS Mincho" w:hAnsi="Arial" w:cs="Arial"/>
          <w:b/>
          <w:sz w:val="22"/>
        </w:rPr>
        <w:t>May</w:t>
      </w:r>
      <w:r w:rsidR="00711B8E" w:rsidRPr="008A63AD">
        <w:rPr>
          <w:rFonts w:ascii="Arial" w:eastAsia="MS Mincho" w:hAnsi="Arial" w:cs="Arial"/>
          <w:b/>
          <w:sz w:val="22"/>
        </w:rPr>
        <w:t xml:space="preserve"> </w:t>
      </w:r>
      <w:r w:rsidRPr="008A63AD">
        <w:rPr>
          <w:rFonts w:ascii="Arial" w:eastAsia="MS Mincho" w:hAnsi="Arial" w:cs="Arial"/>
          <w:b/>
          <w:sz w:val="22"/>
        </w:rPr>
        <w:t>22</w:t>
      </w:r>
      <w:r w:rsidRPr="008A63AD">
        <w:rPr>
          <w:rFonts w:ascii="Arial" w:eastAsia="MS Mincho" w:hAnsi="Arial" w:cs="Arial"/>
          <w:b/>
          <w:sz w:val="22"/>
          <w:vertAlign w:val="superscript"/>
        </w:rPr>
        <w:t>nd</w:t>
      </w:r>
      <w:r w:rsidR="00711B8E" w:rsidRPr="008A63AD">
        <w:rPr>
          <w:rFonts w:ascii="Arial" w:eastAsia="MS Mincho" w:hAnsi="Arial" w:cs="Arial"/>
          <w:b/>
          <w:sz w:val="22"/>
        </w:rPr>
        <w:t xml:space="preserve"> – 26</w:t>
      </w:r>
      <w:r w:rsidR="00711B8E" w:rsidRPr="008A63AD">
        <w:rPr>
          <w:rFonts w:ascii="Arial" w:eastAsia="MS Mincho" w:hAnsi="Arial" w:cs="Arial"/>
          <w:b/>
          <w:sz w:val="22"/>
          <w:vertAlign w:val="superscript"/>
        </w:rPr>
        <w:t>th</w:t>
      </w:r>
      <w:bookmarkEnd w:id="0"/>
      <w:r w:rsidR="00711B8E" w:rsidRPr="008A63AD">
        <w:rPr>
          <w:rFonts w:ascii="Arial" w:eastAsia="MS Mincho" w:hAnsi="Arial" w:cs="Arial"/>
          <w:b/>
          <w:sz w:val="22"/>
        </w:rPr>
        <w:t>, 2023</w:t>
      </w:r>
    </w:p>
    <w:p w14:paraId="3DC29930" w14:textId="77777777" w:rsidR="004C3A18" w:rsidRPr="008A63AD" w:rsidRDefault="004C3A18" w:rsidP="00A96562">
      <w:pPr>
        <w:rPr>
          <w:rFonts w:ascii="Arial" w:eastAsia="MS Mincho" w:hAnsi="Arial" w:cs="Arial"/>
          <w:b/>
          <w:sz w:val="22"/>
          <w:lang w:val="en-GB"/>
        </w:rPr>
      </w:pPr>
    </w:p>
    <w:p w14:paraId="73C2F275"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t>9.4.1.1</w:t>
      </w:r>
    </w:p>
    <w:p w14:paraId="18DC5C61" w14:textId="5AC7D938"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AA4A72" w:rsidRPr="00AA4A72">
        <w:rPr>
          <w:rFonts w:ascii="Arial" w:hAnsi="Arial" w:cs="Arial"/>
          <w:b/>
          <w:sz w:val="22"/>
          <w:szCs w:val="28"/>
        </w:rPr>
        <w:t>Remaining issues on SL-U channel access mechanism and resource allocation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2E5EF515" w14:textId="213FEFDA" w:rsidR="005310D8" w:rsidRPr="00A2575C" w:rsidRDefault="005310D8" w:rsidP="00AB42B2">
      <w:pPr>
        <w:pStyle w:val="Header"/>
        <w:spacing w:after="120"/>
        <w:jc w:val="both"/>
        <w:rPr>
          <w:rFonts w:cs="Arial"/>
          <w:b w:val="0"/>
          <w:bCs/>
          <w:color w:val="000000"/>
          <w:szCs w:val="20"/>
          <w:lang w:val="en-GB"/>
        </w:rPr>
      </w:pPr>
      <w:r w:rsidRPr="00A2575C">
        <w:rPr>
          <w:rFonts w:cs="Arial"/>
          <w:b w:val="0"/>
          <w:bCs/>
          <w:color w:val="000000"/>
        </w:rPr>
        <w:t>In RAN#9</w:t>
      </w:r>
      <w:r w:rsidR="006F65EB">
        <w:rPr>
          <w:rFonts w:cs="Arial"/>
          <w:b w:val="0"/>
          <w:bCs/>
          <w:color w:val="000000"/>
        </w:rPr>
        <w:t>9</w:t>
      </w:r>
      <w:r w:rsidRPr="00A2575C">
        <w:rPr>
          <w:rFonts w:cs="Arial"/>
          <w:b w:val="0"/>
          <w:bCs/>
          <w:color w:val="000000"/>
        </w:rPr>
        <w:t xml:space="preserve">-e, WID for the R18 NR sidelink evolution project was revised [1], but the objective for SL-U was not </w:t>
      </w:r>
      <w:r w:rsidR="006F65EB">
        <w:rPr>
          <w:rFonts w:cs="Arial"/>
          <w:b w:val="0"/>
          <w:bCs/>
          <w:color w:val="000000"/>
        </w:rPr>
        <w:t>changed</w:t>
      </w:r>
      <w:r w:rsidRPr="00A2575C">
        <w:rPr>
          <w:rFonts w:cs="Arial"/>
          <w:b w:val="0"/>
          <w:bCs/>
          <w:color w:val="000000"/>
        </w:rPr>
        <w:t xml:space="preserve">. On the progress for channel access and resource allocation in SL-U, </w:t>
      </w:r>
      <w:r w:rsidR="00AB42B2">
        <w:rPr>
          <w:rFonts w:cs="Arial"/>
          <w:b w:val="0"/>
          <w:bCs/>
          <w:color w:val="000000"/>
        </w:rPr>
        <w:t xml:space="preserve">a collection of all agreements, working assumptions and conclusion reached in the last RAN1#112bis-e meeting can be found in </w:t>
      </w:r>
      <w:r w:rsidRPr="00A2575C">
        <w:rPr>
          <w:rFonts w:cs="Arial"/>
          <w:b w:val="0"/>
          <w:bCs/>
          <w:color w:val="000000"/>
        </w:rPr>
        <w:t>[2].</w:t>
      </w:r>
      <w:r w:rsidR="00AB42B2" w:rsidRPr="00A2575C">
        <w:rPr>
          <w:rFonts w:cs="Arial"/>
          <w:b w:val="0"/>
          <w:bCs/>
          <w:color w:val="000000"/>
        </w:rPr>
        <w:t xml:space="preserve"> </w:t>
      </w:r>
      <w:r w:rsidRPr="00A2575C">
        <w:rPr>
          <w:rFonts w:cs="Arial"/>
          <w:b w:val="0"/>
          <w:bCs/>
          <w:color w:val="000000"/>
        </w:rPr>
        <w:t>In this contribution, we will provide discussions and our views on the following</w:t>
      </w:r>
      <w:r w:rsidR="00AB42B2">
        <w:rPr>
          <w:rFonts w:cs="Arial"/>
          <w:b w:val="0"/>
          <w:bCs/>
          <w:color w:val="000000"/>
        </w:rPr>
        <w:t xml:space="preserve"> </w:t>
      </w:r>
      <w:r w:rsidRPr="00A2575C">
        <w:rPr>
          <w:rFonts w:cs="Arial"/>
          <w:b w:val="0"/>
          <w:bCs/>
          <w:color w:val="000000"/>
        </w:rPr>
        <w:t>technical topics:</w:t>
      </w:r>
    </w:p>
    <w:p w14:paraId="0BECED37" w14:textId="4AF24D64" w:rsidR="005310D8" w:rsidRPr="00A2575C" w:rsidRDefault="008A15B0">
      <w:pPr>
        <w:pStyle w:val="BodyText"/>
        <w:numPr>
          <w:ilvl w:val="0"/>
          <w:numId w:val="7"/>
        </w:numPr>
        <w:spacing w:after="60"/>
        <w:rPr>
          <w:rFonts w:ascii="Arial" w:eastAsia="SimSun" w:hAnsi="Arial" w:cs="Arial"/>
          <w:color w:val="000000"/>
          <w:lang w:eastAsia="zh-CN"/>
        </w:rPr>
      </w:pPr>
      <w:r>
        <w:rPr>
          <w:rFonts w:ascii="Arial" w:eastAsia="SimSun" w:hAnsi="Arial" w:cs="Arial"/>
          <w:color w:val="000000"/>
          <w:lang w:eastAsia="zh-CN"/>
        </w:rPr>
        <w:t>Remaining</w:t>
      </w:r>
      <w:r w:rsidR="00653571">
        <w:rPr>
          <w:rFonts w:ascii="Arial" w:eastAsia="SimSun" w:hAnsi="Arial" w:cs="Arial"/>
          <w:color w:val="000000"/>
          <w:lang w:eastAsia="zh-CN"/>
        </w:rPr>
        <w:t xml:space="preserve"> d</w:t>
      </w:r>
      <w:r w:rsidR="005310D8" w:rsidRPr="00A2575C">
        <w:rPr>
          <w:rFonts w:ascii="Arial" w:eastAsia="SimSun" w:hAnsi="Arial" w:cs="Arial"/>
          <w:color w:val="000000"/>
          <w:lang w:eastAsia="zh-CN"/>
        </w:rPr>
        <w:t>etails of channel access mechanisms for SL-U</w:t>
      </w:r>
    </w:p>
    <w:p w14:paraId="1B550E81" w14:textId="22BC851F" w:rsidR="005310D8" w:rsidRPr="00A75FC9" w:rsidRDefault="005310D8">
      <w:pPr>
        <w:pStyle w:val="BodyText"/>
        <w:numPr>
          <w:ilvl w:val="1"/>
          <w:numId w:val="7"/>
        </w:numPr>
        <w:spacing w:after="60"/>
        <w:rPr>
          <w:rFonts w:ascii="Arial" w:eastAsia="SimSun" w:hAnsi="Arial" w:cs="Arial"/>
          <w:lang w:eastAsia="zh-CN"/>
        </w:rPr>
      </w:pPr>
      <w:r w:rsidRPr="00A75FC9">
        <w:rPr>
          <w:rFonts w:ascii="Arial" w:eastAsia="SimSun" w:hAnsi="Arial" w:cs="Arial"/>
          <w:lang w:eastAsia="zh-CN"/>
        </w:rPr>
        <w:t xml:space="preserve">Type 1 and Type 2 (2A/2B/2C) </w:t>
      </w:r>
      <w:r w:rsidR="007E5A2C" w:rsidRPr="00A75FC9">
        <w:rPr>
          <w:rFonts w:ascii="Arial" w:eastAsia="SimSun" w:hAnsi="Arial" w:cs="Arial"/>
          <w:lang w:eastAsia="zh-CN"/>
        </w:rPr>
        <w:t>channel access procedures</w:t>
      </w:r>
    </w:p>
    <w:p w14:paraId="291A3532" w14:textId="20BFC068" w:rsidR="005310D8" w:rsidRPr="00A75FC9" w:rsidRDefault="00653571">
      <w:pPr>
        <w:pStyle w:val="BodyText"/>
        <w:numPr>
          <w:ilvl w:val="1"/>
          <w:numId w:val="7"/>
        </w:numPr>
        <w:spacing w:after="60"/>
        <w:rPr>
          <w:rFonts w:ascii="Arial" w:eastAsia="SimSun" w:hAnsi="Arial" w:cs="Arial"/>
          <w:lang w:eastAsia="zh-CN"/>
        </w:rPr>
      </w:pPr>
      <w:r w:rsidRPr="00A75FC9">
        <w:rPr>
          <w:rFonts w:ascii="Arial" w:eastAsia="SimSun" w:hAnsi="Arial" w:cs="Arial"/>
          <w:lang w:eastAsia="zh-CN"/>
        </w:rPr>
        <w:t>C</w:t>
      </w:r>
      <w:r w:rsidR="005310D8" w:rsidRPr="00A75FC9">
        <w:rPr>
          <w:rFonts w:ascii="Arial" w:eastAsia="SimSun" w:hAnsi="Arial" w:cs="Arial"/>
          <w:lang w:eastAsia="zh-CN"/>
        </w:rPr>
        <w:t>ontention window adjustment</w:t>
      </w:r>
    </w:p>
    <w:p w14:paraId="6D7779D5" w14:textId="00448B14" w:rsidR="005310D8" w:rsidRPr="00A75FC9" w:rsidRDefault="005310D8">
      <w:pPr>
        <w:pStyle w:val="BodyText"/>
        <w:numPr>
          <w:ilvl w:val="1"/>
          <w:numId w:val="7"/>
        </w:numPr>
        <w:spacing w:after="60"/>
        <w:rPr>
          <w:rFonts w:ascii="Arial" w:eastAsia="SimSun" w:hAnsi="Arial" w:cs="Arial"/>
          <w:lang w:eastAsia="zh-CN"/>
        </w:rPr>
      </w:pPr>
      <w:r w:rsidRPr="00A75FC9">
        <w:rPr>
          <w:rFonts w:ascii="Arial" w:eastAsia="SimSun" w:hAnsi="Arial" w:cs="Arial"/>
          <w:lang w:eastAsia="zh-CN"/>
        </w:rPr>
        <w:t>UE-to-UE COT sharing</w:t>
      </w:r>
    </w:p>
    <w:p w14:paraId="1B89C2D6" w14:textId="609822FB" w:rsidR="005310D8" w:rsidRPr="00A75FC9" w:rsidRDefault="005310D8">
      <w:pPr>
        <w:pStyle w:val="BodyText"/>
        <w:numPr>
          <w:ilvl w:val="1"/>
          <w:numId w:val="7"/>
        </w:numPr>
        <w:spacing w:after="60"/>
        <w:rPr>
          <w:rFonts w:ascii="Arial" w:eastAsia="SimSun" w:hAnsi="Arial" w:cs="Arial"/>
          <w:lang w:eastAsia="zh-CN"/>
        </w:rPr>
      </w:pPr>
      <w:r w:rsidRPr="00A75FC9">
        <w:rPr>
          <w:rFonts w:ascii="Arial" w:eastAsia="SimSun" w:hAnsi="Arial" w:cs="Arial"/>
          <w:lang w:eastAsia="zh-CN"/>
        </w:rPr>
        <w:t>CP extension (CPE)</w:t>
      </w:r>
    </w:p>
    <w:p w14:paraId="34E26C03" w14:textId="473FB2CF" w:rsidR="005310D8" w:rsidRPr="00A75FC9" w:rsidRDefault="005310D8">
      <w:pPr>
        <w:pStyle w:val="BodyText"/>
        <w:numPr>
          <w:ilvl w:val="1"/>
          <w:numId w:val="7"/>
        </w:numPr>
        <w:spacing w:after="60"/>
        <w:rPr>
          <w:rFonts w:ascii="Arial" w:eastAsia="SimSun" w:hAnsi="Arial" w:cs="Arial"/>
          <w:lang w:eastAsia="zh-CN"/>
        </w:rPr>
      </w:pPr>
      <w:r w:rsidRPr="00A75FC9">
        <w:rPr>
          <w:rFonts w:ascii="Arial" w:eastAsia="SimSun" w:hAnsi="Arial" w:cs="Arial"/>
          <w:lang w:eastAsia="zh-CN"/>
        </w:rPr>
        <w:t xml:space="preserve">Multi-channel access for </w:t>
      </w:r>
      <w:r w:rsidR="008A15B0" w:rsidRPr="00A75FC9">
        <w:rPr>
          <w:rFonts w:ascii="Arial" w:eastAsia="SimSun" w:hAnsi="Arial" w:cs="Arial"/>
          <w:lang w:eastAsia="zh-CN"/>
        </w:rPr>
        <w:t xml:space="preserve">PSCCH/PSSCH, </w:t>
      </w:r>
      <w:r w:rsidR="00EC5C85" w:rsidRPr="00A75FC9">
        <w:rPr>
          <w:rFonts w:ascii="Arial" w:eastAsia="SimSun" w:hAnsi="Arial" w:cs="Arial"/>
          <w:lang w:eastAsia="zh-CN"/>
        </w:rPr>
        <w:t>[</w:t>
      </w:r>
      <w:r w:rsidRPr="00A75FC9">
        <w:rPr>
          <w:rFonts w:ascii="Arial" w:eastAsia="SimSun" w:hAnsi="Arial" w:cs="Arial"/>
          <w:lang w:eastAsia="zh-CN"/>
        </w:rPr>
        <w:t>S-SSB</w:t>
      </w:r>
      <w:r w:rsidR="00EC5C85" w:rsidRPr="00A75FC9">
        <w:rPr>
          <w:rFonts w:ascii="Arial" w:eastAsia="SimSun" w:hAnsi="Arial" w:cs="Arial"/>
          <w:lang w:eastAsia="zh-CN"/>
        </w:rPr>
        <w:t>]</w:t>
      </w:r>
      <w:r w:rsidRPr="00A75FC9">
        <w:rPr>
          <w:rFonts w:ascii="Arial" w:eastAsia="SimSun" w:hAnsi="Arial" w:cs="Arial"/>
          <w:lang w:eastAsia="zh-CN"/>
        </w:rPr>
        <w:t xml:space="preserve"> and PSFCH</w:t>
      </w:r>
    </w:p>
    <w:p w14:paraId="021AB652" w14:textId="1D18D62B" w:rsidR="005310D8" w:rsidRPr="00A75FC9" w:rsidRDefault="005310D8">
      <w:pPr>
        <w:pStyle w:val="BodyText"/>
        <w:numPr>
          <w:ilvl w:val="0"/>
          <w:numId w:val="7"/>
        </w:numPr>
        <w:spacing w:after="60"/>
        <w:rPr>
          <w:rFonts w:ascii="Arial" w:eastAsia="SimSun" w:hAnsi="Arial" w:cs="Arial"/>
          <w:color w:val="000000"/>
          <w:lang w:eastAsia="zh-CN"/>
        </w:rPr>
      </w:pPr>
      <w:r w:rsidRPr="00A75FC9">
        <w:rPr>
          <w:rFonts w:ascii="Arial" w:eastAsia="SimSun" w:hAnsi="Arial" w:cs="Arial"/>
          <w:noProof/>
          <w:color w:val="000000"/>
          <w:lang w:eastAsia="zh-CN"/>
        </w:rPr>
        <w:t>Multi-consecutive slots transmission (MCSt)</w:t>
      </w:r>
    </w:p>
    <w:p w14:paraId="4B4F98CE" w14:textId="069F2EDF" w:rsidR="008A15B0" w:rsidRDefault="008A15B0">
      <w:pPr>
        <w:pStyle w:val="BodyText"/>
        <w:numPr>
          <w:ilvl w:val="0"/>
          <w:numId w:val="7"/>
        </w:numPr>
        <w:spacing w:after="60"/>
        <w:rPr>
          <w:rFonts w:ascii="Arial" w:eastAsia="SimSun" w:hAnsi="Arial" w:cs="Arial"/>
          <w:color w:val="000000"/>
          <w:lang w:eastAsia="zh-CN"/>
        </w:rPr>
      </w:pPr>
      <w:r>
        <w:rPr>
          <w:rFonts w:ascii="Arial" w:eastAsia="SimSun" w:hAnsi="Arial" w:cs="Arial"/>
          <w:noProof/>
          <w:color w:val="000000"/>
          <w:lang w:eastAsia="zh-CN"/>
        </w:rPr>
        <w:t>Type 1 LBT blocking issue (inter-UE case)</w:t>
      </w:r>
    </w:p>
    <w:p w14:paraId="5DE689D7" w14:textId="12B21B7E" w:rsidR="008A15B0" w:rsidRDefault="008A15B0">
      <w:pPr>
        <w:pStyle w:val="BodyText"/>
        <w:numPr>
          <w:ilvl w:val="0"/>
          <w:numId w:val="7"/>
        </w:numPr>
        <w:spacing w:after="60"/>
        <w:rPr>
          <w:rFonts w:ascii="Arial" w:eastAsia="SimSun" w:hAnsi="Arial" w:cs="Arial"/>
          <w:color w:val="000000"/>
          <w:lang w:eastAsia="zh-CN"/>
        </w:rPr>
      </w:pPr>
      <w:r>
        <w:rPr>
          <w:rFonts w:ascii="Arial" w:eastAsia="SimSun" w:hAnsi="Arial" w:cs="Arial"/>
          <w:noProof/>
          <w:color w:val="000000"/>
          <w:lang w:eastAsia="zh-CN"/>
        </w:rPr>
        <w:t>Type 1 LBT blocking issue (intra-UE case)</w:t>
      </w:r>
    </w:p>
    <w:p w14:paraId="384CF220" w14:textId="77777777" w:rsidR="001A1969" w:rsidRPr="00E61E01" w:rsidRDefault="001A1969" w:rsidP="00823BB3">
      <w:pPr>
        <w:pStyle w:val="Heading1"/>
        <w:spacing w:before="240"/>
      </w:pPr>
      <w:r w:rsidRPr="00566193">
        <w:t>2. Discussion</w:t>
      </w:r>
    </w:p>
    <w:p w14:paraId="7C7DFB57" w14:textId="3310DB24" w:rsidR="007E5A2C" w:rsidRPr="007E5A2C" w:rsidRDefault="007E5A2C" w:rsidP="007E5A2C">
      <w:pPr>
        <w:pStyle w:val="Heading2"/>
        <w:rPr>
          <w:rFonts w:eastAsia="SimSun"/>
          <w:iCs w:val="0"/>
        </w:rPr>
      </w:pPr>
      <w:r w:rsidRPr="007D5802">
        <w:t>2.1 Further details o</w:t>
      </w:r>
      <w:r w:rsidR="001E2461" w:rsidRPr="007D5802">
        <w:t>n</w:t>
      </w:r>
      <w:r w:rsidRPr="007D5802">
        <w:t xml:space="preserve"> Type 1 and Type 2 (2A/2B/2C) channel access procedures</w:t>
      </w:r>
    </w:p>
    <w:tbl>
      <w:tblPr>
        <w:tblStyle w:val="TableGrid"/>
        <w:tblW w:w="0" w:type="auto"/>
        <w:tblLook w:val="04A0" w:firstRow="1" w:lastRow="0" w:firstColumn="1" w:lastColumn="0" w:noHBand="0" w:noVBand="1"/>
      </w:tblPr>
      <w:tblGrid>
        <w:gridCol w:w="9770"/>
      </w:tblGrid>
      <w:tr w:rsidR="004B0ACB" w14:paraId="2B959CCE" w14:textId="77777777" w:rsidTr="004B0ACB">
        <w:tc>
          <w:tcPr>
            <w:tcW w:w="9770" w:type="dxa"/>
          </w:tcPr>
          <w:p w14:paraId="64DC8ECE" w14:textId="77777777" w:rsidR="006C5752" w:rsidRPr="006C5752" w:rsidRDefault="006C5752" w:rsidP="005E645B">
            <w:pPr>
              <w:autoSpaceDE w:val="0"/>
              <w:autoSpaceDN w:val="0"/>
              <w:spacing w:before="120"/>
              <w:jc w:val="both"/>
              <w:rPr>
                <w:szCs w:val="20"/>
              </w:rPr>
            </w:pPr>
            <w:r w:rsidRPr="006C5752">
              <w:rPr>
                <w:b/>
                <w:bCs/>
                <w:szCs w:val="20"/>
                <w:highlight w:val="green"/>
              </w:rPr>
              <w:t>Agreement</w:t>
            </w:r>
          </w:p>
          <w:p w14:paraId="7C5F6B25" w14:textId="77777777" w:rsidR="006C5752" w:rsidRPr="006C5752" w:rsidRDefault="006C5752">
            <w:pPr>
              <w:pStyle w:val="ListParagraph"/>
              <w:numPr>
                <w:ilvl w:val="0"/>
                <w:numId w:val="9"/>
              </w:numPr>
              <w:autoSpaceDE w:val="0"/>
              <w:autoSpaceDN w:val="0"/>
              <w:ind w:firstLineChars="0"/>
              <w:jc w:val="both"/>
              <w:rPr>
                <w:rFonts w:ascii="Times New Roman" w:hAnsi="Times New Roman" w:cs="Times New Roman"/>
                <w:sz w:val="20"/>
                <w:szCs w:val="20"/>
              </w:rPr>
            </w:pPr>
            <w:r w:rsidRPr="006C5752">
              <w:rPr>
                <w:rFonts w:ascii="Times New Roman" w:hAnsi="Times New Roman" w:cs="Times New Roman"/>
                <w:sz w:val="20"/>
                <w:szCs w:val="20"/>
              </w:rPr>
              <w:t>Type 2A/2B/2C SL channel access procedures</w:t>
            </w:r>
          </w:p>
          <w:p w14:paraId="739E635F" w14:textId="77777777" w:rsidR="006C5752" w:rsidRPr="006C575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6C5752">
              <w:rPr>
                <w:rFonts w:ascii="Times New Roman" w:hAnsi="Times New Roman" w:cs="Times New Roman"/>
                <w:sz w:val="20"/>
                <w:szCs w:val="20"/>
              </w:rPr>
              <w:t>Type 2A channel access procedure is applicable to the following case:</w:t>
            </w:r>
          </w:p>
          <w:p w14:paraId="1E573A4F" w14:textId="77777777" w:rsidR="006C5752" w:rsidRPr="006C5752"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6C5752">
              <w:rPr>
                <w:rFonts w:ascii="Times New Roman" w:hAnsi="Times New Roman" w:cs="Times New Roman"/>
                <w:sz w:val="20"/>
                <w:szCs w:val="20"/>
              </w:rPr>
              <w:t>Transmission(s) by a UE following transmission(s) by another UE for a gap ≥ 25μs in a shared channel occupancy</w:t>
            </w:r>
          </w:p>
          <w:p w14:paraId="1364B9D9"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any other transmission by a UE (e.g., other than COT sharing)</w:t>
            </w:r>
          </w:p>
          <w:p w14:paraId="1A3A88CF"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 xml:space="preserve">FFS whether Type 2A is used also for the case of short control </w:t>
            </w:r>
            <w:proofErr w:type="spellStart"/>
            <w:r w:rsidRPr="00EC7A8E">
              <w:rPr>
                <w:rFonts w:ascii="Times New Roman" w:hAnsi="Times New Roman" w:cs="Times New Roman"/>
                <w:sz w:val="20"/>
                <w:szCs w:val="20"/>
              </w:rPr>
              <w:t>signalling</w:t>
            </w:r>
            <w:proofErr w:type="spellEnd"/>
            <w:r w:rsidRPr="00EC7A8E">
              <w:rPr>
                <w:rFonts w:ascii="Times New Roman" w:hAnsi="Times New Roman" w:cs="Times New Roman"/>
                <w:sz w:val="20"/>
                <w:szCs w:val="20"/>
              </w:rPr>
              <w:t xml:space="preserve"> transmission</w:t>
            </w:r>
          </w:p>
          <w:p w14:paraId="529F31E8" w14:textId="77777777" w:rsidR="006C5752" w:rsidRPr="00EC7A8E"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Type 2B channel access procedure is applicable to the following case:</w:t>
            </w:r>
          </w:p>
          <w:p w14:paraId="404A80C6"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Transmission(s) by a UE following transmission(s) by another UE at least when the gap is 16μs in a shared channel occupancy</w:t>
            </w:r>
          </w:p>
          <w:p w14:paraId="053B1090"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the case when the gap is between 16 and 25us</w:t>
            </w:r>
          </w:p>
          <w:p w14:paraId="45F7159E"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any other transmission by a UE (e.g., other than COT sharing)</w:t>
            </w:r>
          </w:p>
          <w:p w14:paraId="330515CE" w14:textId="77777777" w:rsidR="006C5752" w:rsidRPr="00EC7A8E"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Type 2C channel access procedure is applicable to the following case:</w:t>
            </w:r>
          </w:p>
          <w:p w14:paraId="65225DA5"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Transmission(s) by a UE following transmission(s) by another UE for a gap ≤ 16μs in a shared channel occupancy and the duration of the corresponding transmission is at most 584us.</w:t>
            </w:r>
          </w:p>
          <w:p w14:paraId="726F6CAA"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any other transmission by a UE (e.g., other than COT sharing)</w:t>
            </w:r>
          </w:p>
          <w:p w14:paraId="37A89AE9"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 xml:space="preserve">FFS whether Type 2C is used also for the case of short control </w:t>
            </w:r>
            <w:proofErr w:type="spellStart"/>
            <w:r w:rsidRPr="00EC7A8E">
              <w:rPr>
                <w:rFonts w:ascii="Times New Roman" w:hAnsi="Times New Roman" w:cs="Times New Roman"/>
                <w:sz w:val="20"/>
                <w:szCs w:val="20"/>
              </w:rPr>
              <w:t>signalling</w:t>
            </w:r>
            <w:proofErr w:type="spellEnd"/>
            <w:r w:rsidRPr="00EC7A8E">
              <w:rPr>
                <w:rFonts w:ascii="Times New Roman" w:hAnsi="Times New Roman" w:cs="Times New Roman"/>
                <w:sz w:val="20"/>
                <w:szCs w:val="20"/>
              </w:rPr>
              <w:t xml:space="preserve"> transmission</w:t>
            </w:r>
          </w:p>
          <w:p w14:paraId="5A4BBEE0" w14:textId="77777777" w:rsidR="006C5752" w:rsidRPr="00EC7A8E"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under which conditions (other than the gap) UEs can apply the Type 2A/2B/2C SL channel access procedures</w:t>
            </w:r>
          </w:p>
          <w:p w14:paraId="26E6763C" w14:textId="5E9A4DC8" w:rsidR="006C5752" w:rsidRPr="00D10DBE"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D10DBE">
              <w:rPr>
                <w:rFonts w:ascii="Times New Roman" w:hAnsi="Times New Roman" w:cs="Times New Roman"/>
                <w:sz w:val="20"/>
                <w:szCs w:val="20"/>
                <w:highlight w:val="yellow"/>
              </w:rPr>
              <w:t>FFS under which conditions Type 2B or Type 2C is applied in case of a gap of 16μs</w:t>
            </w:r>
          </w:p>
          <w:p w14:paraId="64E596EE" w14:textId="25DA38F4" w:rsidR="006C5752" w:rsidRDefault="006C5752" w:rsidP="004B0ACB">
            <w:pPr>
              <w:rPr>
                <w:rStyle w:val="Strong"/>
                <w:rFonts w:eastAsia="MS Mincho"/>
                <w:szCs w:val="20"/>
                <w:highlight w:val="green"/>
              </w:rPr>
            </w:pPr>
          </w:p>
          <w:p w14:paraId="05458A73" w14:textId="77777777" w:rsidR="006C5752" w:rsidRPr="006C5752" w:rsidRDefault="006C5752" w:rsidP="006C5752">
            <w:pPr>
              <w:autoSpaceDE w:val="0"/>
              <w:autoSpaceDN w:val="0"/>
              <w:jc w:val="both"/>
              <w:rPr>
                <w:szCs w:val="20"/>
              </w:rPr>
            </w:pPr>
            <w:r w:rsidRPr="006C5752">
              <w:rPr>
                <w:b/>
                <w:bCs/>
                <w:szCs w:val="20"/>
                <w:highlight w:val="green"/>
              </w:rPr>
              <w:t>Agreement</w:t>
            </w:r>
          </w:p>
          <w:p w14:paraId="57DD1BE4" w14:textId="77777777" w:rsidR="006C5752" w:rsidRPr="006C5752" w:rsidRDefault="006C5752">
            <w:pPr>
              <w:pStyle w:val="ListParagraph"/>
              <w:numPr>
                <w:ilvl w:val="0"/>
                <w:numId w:val="9"/>
              </w:numPr>
              <w:autoSpaceDE w:val="0"/>
              <w:autoSpaceDN w:val="0"/>
              <w:ind w:firstLineChars="0"/>
              <w:jc w:val="both"/>
              <w:rPr>
                <w:rFonts w:ascii="Times New Roman" w:hAnsi="Times New Roman"/>
                <w:sz w:val="20"/>
                <w:szCs w:val="20"/>
              </w:rPr>
            </w:pPr>
            <w:r w:rsidRPr="006C5752">
              <w:rPr>
                <w:rFonts w:ascii="Times New Roman" w:hAnsi="Times New Roman"/>
                <w:sz w:val="20"/>
                <w:szCs w:val="20"/>
              </w:rPr>
              <w:t>Type 2A channel access procedure is applicable for S-SSB transmissions from a UE without a shared channel occupancy, when the following constraints are met:</w:t>
            </w:r>
          </w:p>
          <w:p w14:paraId="5883E9EB" w14:textId="77777777" w:rsidR="006C5752" w:rsidRPr="006C5752" w:rsidRDefault="006C5752">
            <w:pPr>
              <w:pStyle w:val="ListParagraph"/>
              <w:numPr>
                <w:ilvl w:val="1"/>
                <w:numId w:val="9"/>
              </w:numPr>
              <w:autoSpaceDE w:val="0"/>
              <w:autoSpaceDN w:val="0"/>
              <w:ind w:leftChars="400" w:left="1160" w:firstLineChars="0"/>
              <w:jc w:val="both"/>
              <w:rPr>
                <w:rFonts w:ascii="Times New Roman" w:hAnsi="Times New Roman"/>
                <w:sz w:val="20"/>
                <w:szCs w:val="20"/>
              </w:rPr>
            </w:pPr>
            <w:r w:rsidRPr="006C5752">
              <w:rPr>
                <w:rFonts w:ascii="Times New Roman" w:hAnsi="Times New Roman"/>
                <w:sz w:val="20"/>
                <w:szCs w:val="20"/>
              </w:rPr>
              <w:t xml:space="preserve">Time duration is at most 1ms per transmission </w:t>
            </w:r>
          </w:p>
          <w:p w14:paraId="57B1D262" w14:textId="77777777" w:rsidR="006C5752" w:rsidRPr="006C5752" w:rsidRDefault="006C5752">
            <w:pPr>
              <w:pStyle w:val="ListParagraph"/>
              <w:numPr>
                <w:ilvl w:val="1"/>
                <w:numId w:val="9"/>
              </w:numPr>
              <w:autoSpaceDE w:val="0"/>
              <w:autoSpaceDN w:val="0"/>
              <w:ind w:leftChars="400" w:left="1160" w:firstLineChars="0"/>
              <w:jc w:val="both"/>
              <w:rPr>
                <w:rFonts w:ascii="Times New Roman" w:hAnsi="Times New Roman"/>
                <w:sz w:val="20"/>
                <w:szCs w:val="20"/>
              </w:rPr>
            </w:pPr>
            <w:r w:rsidRPr="006C5752">
              <w:rPr>
                <w:rFonts w:ascii="Times New Roman" w:hAnsi="Times New Roman"/>
                <w:sz w:val="20"/>
                <w:szCs w:val="20"/>
              </w:rPr>
              <w:t>The duty cycle of the S-SSB transmissions is at most 1/20</w:t>
            </w:r>
          </w:p>
          <w:p w14:paraId="5BE0D6A9" w14:textId="77777777" w:rsidR="006C5752" w:rsidRPr="006C5752" w:rsidRDefault="006C5752">
            <w:pPr>
              <w:pStyle w:val="ListParagraph"/>
              <w:numPr>
                <w:ilvl w:val="1"/>
                <w:numId w:val="9"/>
              </w:numPr>
              <w:autoSpaceDE w:val="0"/>
              <w:autoSpaceDN w:val="0"/>
              <w:ind w:leftChars="400" w:left="1160" w:firstLineChars="0"/>
              <w:jc w:val="both"/>
              <w:rPr>
                <w:rFonts w:ascii="Times New Roman" w:hAnsi="Times New Roman"/>
                <w:sz w:val="20"/>
                <w:szCs w:val="20"/>
              </w:rPr>
            </w:pPr>
            <w:r w:rsidRPr="006C5752">
              <w:rPr>
                <w:rFonts w:ascii="Times New Roman" w:hAnsi="Times New Roman"/>
                <w:sz w:val="20"/>
                <w:szCs w:val="20"/>
              </w:rPr>
              <w:t>FFS: details of EDT</w:t>
            </w:r>
          </w:p>
          <w:p w14:paraId="5B980229" w14:textId="77777777" w:rsidR="006C5752" w:rsidRPr="00D10DBE" w:rsidRDefault="006C5752">
            <w:pPr>
              <w:pStyle w:val="ListParagraph"/>
              <w:numPr>
                <w:ilvl w:val="1"/>
                <w:numId w:val="9"/>
              </w:numPr>
              <w:autoSpaceDE w:val="0"/>
              <w:autoSpaceDN w:val="0"/>
              <w:ind w:leftChars="400" w:left="1160" w:firstLineChars="0"/>
              <w:jc w:val="both"/>
              <w:rPr>
                <w:rFonts w:ascii="Times New Roman" w:hAnsi="Times New Roman"/>
                <w:sz w:val="20"/>
                <w:szCs w:val="20"/>
              </w:rPr>
            </w:pPr>
            <w:r w:rsidRPr="00D10DBE">
              <w:rPr>
                <w:rFonts w:ascii="Times New Roman" w:hAnsi="Times New Roman"/>
                <w:sz w:val="20"/>
                <w:szCs w:val="20"/>
                <w:highlight w:val="yellow"/>
              </w:rPr>
              <w:lastRenderedPageBreak/>
              <w:t>FFS: whether/how to define observation period, including whether or not observation period would be captured in the specifications if defined</w:t>
            </w:r>
          </w:p>
          <w:p w14:paraId="5DB3E938" w14:textId="77777777" w:rsidR="00EC7A8E" w:rsidRDefault="006C5752">
            <w:pPr>
              <w:pStyle w:val="ListParagraph"/>
              <w:numPr>
                <w:ilvl w:val="0"/>
                <w:numId w:val="9"/>
              </w:numPr>
              <w:autoSpaceDE w:val="0"/>
              <w:autoSpaceDN w:val="0"/>
              <w:ind w:firstLineChars="0"/>
              <w:jc w:val="both"/>
              <w:rPr>
                <w:rFonts w:ascii="Times New Roman" w:hAnsi="Times New Roman"/>
                <w:sz w:val="20"/>
                <w:szCs w:val="20"/>
              </w:rPr>
            </w:pPr>
            <w:r w:rsidRPr="00EC7A8E">
              <w:rPr>
                <w:rFonts w:ascii="Times New Roman" w:hAnsi="Times New Roman"/>
                <w:sz w:val="20"/>
                <w:szCs w:val="20"/>
                <w:highlight w:val="yellow"/>
              </w:rPr>
              <w:t>FFS: Type 2A applicability for PSFCH without a shared channel occupancy and further limitations for combined transmissions of both S-SSB and PSFCH using Type 2A channel access procedure</w:t>
            </w:r>
          </w:p>
          <w:p w14:paraId="4C466A19" w14:textId="77777777" w:rsidR="00D10DBE" w:rsidRDefault="00D10DBE" w:rsidP="00D10DBE">
            <w:pPr>
              <w:autoSpaceDE w:val="0"/>
              <w:autoSpaceDN w:val="0"/>
              <w:jc w:val="both"/>
              <w:rPr>
                <w:szCs w:val="20"/>
              </w:rPr>
            </w:pPr>
          </w:p>
          <w:p w14:paraId="07A8DE28" w14:textId="77777777" w:rsidR="00D10DBE" w:rsidRPr="00286C38" w:rsidRDefault="00D10DBE" w:rsidP="00D10DBE">
            <w:pPr>
              <w:rPr>
                <w:b/>
                <w:szCs w:val="20"/>
                <w:lang w:eastAsia="x-none"/>
              </w:rPr>
            </w:pPr>
            <w:r w:rsidRPr="00286C38">
              <w:rPr>
                <w:b/>
                <w:szCs w:val="20"/>
                <w:highlight w:val="green"/>
                <w:lang w:eastAsia="x-none"/>
              </w:rPr>
              <w:t>Agreement</w:t>
            </w:r>
          </w:p>
          <w:p w14:paraId="745F69FD" w14:textId="77777777" w:rsidR="00D10DBE" w:rsidRPr="00286C38" w:rsidRDefault="00D10DBE" w:rsidP="00D10DBE">
            <w:pPr>
              <w:rPr>
                <w:szCs w:val="20"/>
                <w:lang w:eastAsia="x-none"/>
              </w:rPr>
            </w:pPr>
            <w:bookmarkStart w:id="1" w:name="_Hlk134556119"/>
            <w:r w:rsidRPr="00286C38">
              <w:rPr>
                <w:szCs w:val="20"/>
                <w:lang w:eastAsia="x-none"/>
              </w:rPr>
              <w:t xml:space="preserve">The existing NR-U EDT procedures for uplink transmissions is taken as the baseline </w:t>
            </w:r>
            <w:bookmarkEnd w:id="1"/>
            <w:r w:rsidRPr="00286C38">
              <w:rPr>
                <w:szCs w:val="20"/>
                <w:lang w:eastAsia="x-none"/>
              </w:rPr>
              <w:t>for SL-U in Rel-18.</w:t>
            </w:r>
          </w:p>
          <w:p w14:paraId="0E389415" w14:textId="3885994C" w:rsidR="00D10DBE" w:rsidRPr="005E645B" w:rsidRDefault="00D10DBE" w:rsidP="005E645B">
            <w:pPr>
              <w:numPr>
                <w:ilvl w:val="0"/>
                <w:numId w:val="27"/>
              </w:numPr>
              <w:spacing w:after="120"/>
              <w:rPr>
                <w:szCs w:val="20"/>
                <w:lang w:eastAsia="x-none"/>
              </w:rPr>
            </w:pPr>
            <w:r w:rsidRPr="00D10DBE">
              <w:rPr>
                <w:szCs w:val="20"/>
                <w:highlight w:val="yellow"/>
                <w:lang w:eastAsia="x-none"/>
              </w:rPr>
              <w:t xml:space="preserve">FFS: details for S-SSB and PSFCH transmissions (e.g., EDT determination based on </w:t>
            </w:r>
            <w:proofErr w:type="gramStart"/>
            <w:r w:rsidRPr="00D10DBE">
              <w:rPr>
                <w:szCs w:val="20"/>
                <w:highlight w:val="yellow"/>
                <w:lang w:eastAsia="x-none"/>
              </w:rPr>
              <w:t>P</w:t>
            </w:r>
            <w:r w:rsidRPr="00D10DBE">
              <w:rPr>
                <w:szCs w:val="20"/>
                <w:highlight w:val="yellow"/>
                <w:vertAlign w:val="subscript"/>
                <w:lang w:eastAsia="x-none"/>
              </w:rPr>
              <w:t>C,MAX</w:t>
            </w:r>
            <w:proofErr w:type="gramEnd"/>
            <w:r w:rsidRPr="00D10DBE">
              <w:rPr>
                <w:szCs w:val="20"/>
                <w:highlight w:val="yellow"/>
                <w:lang w:eastAsia="x-none"/>
              </w:rPr>
              <w:t xml:space="preserve"> and/or network configured EDT, value for T</w:t>
            </w:r>
            <w:r w:rsidRPr="00D10DBE">
              <w:rPr>
                <w:szCs w:val="20"/>
                <w:highlight w:val="yellow"/>
                <w:vertAlign w:val="subscript"/>
                <w:lang w:eastAsia="x-none"/>
              </w:rPr>
              <w:t>A</w:t>
            </w:r>
            <w:r w:rsidRPr="00D10DBE">
              <w:rPr>
                <w:szCs w:val="20"/>
                <w:highlight w:val="yellow"/>
                <w:lang w:eastAsia="x-none"/>
              </w:rPr>
              <w:t>), if needed</w:t>
            </w:r>
          </w:p>
        </w:tc>
      </w:tr>
    </w:tbl>
    <w:p w14:paraId="53DD4043" w14:textId="0A548E1E" w:rsidR="003E46EA" w:rsidRDefault="004C36E7" w:rsidP="000C0A8B">
      <w:pPr>
        <w:pStyle w:val="BodyText"/>
        <w:spacing w:before="120"/>
        <w:rPr>
          <w:rFonts w:ascii="Arial" w:eastAsia="SimSun" w:hAnsi="Arial" w:cs="Arial"/>
          <w:lang w:eastAsia="zh-CN"/>
        </w:rPr>
      </w:pPr>
      <w:r>
        <w:rPr>
          <w:rFonts w:ascii="Arial" w:eastAsia="SimSun" w:hAnsi="Arial" w:cs="Arial"/>
          <w:lang w:eastAsia="zh-CN"/>
        </w:rPr>
        <w:lastRenderedPageBreak/>
        <w:t xml:space="preserve">As part of the remaining details for Type 1 SL channel access procedures, </w:t>
      </w:r>
      <w:r w:rsidR="00616693">
        <w:rPr>
          <w:rFonts w:ascii="Arial" w:eastAsia="SimSun" w:hAnsi="Arial" w:cs="Arial"/>
          <w:lang w:eastAsia="zh-CN"/>
        </w:rPr>
        <w:t>since RAN1 has agreed on the CAPC table for sidelink</w:t>
      </w:r>
      <w:r w:rsidR="008912B2">
        <w:rPr>
          <w:rFonts w:ascii="Arial" w:eastAsia="SimSun" w:hAnsi="Arial" w:cs="Arial"/>
          <w:lang w:eastAsia="zh-CN"/>
        </w:rPr>
        <w:t xml:space="preserve"> and the </w:t>
      </w:r>
      <w:r w:rsidR="008912B2" w:rsidRPr="008912B2">
        <w:rPr>
          <w:rFonts w:ascii="Arial" w:eastAsia="SimSun" w:hAnsi="Arial" w:cs="Arial"/>
          <w:lang w:eastAsia="zh-CN"/>
        </w:rPr>
        <w:t>NR-U DL CW adjustment mechanism is used as the baseline for SL-U when SL-HARQ feedback is enabled in SCI for unicast</w:t>
      </w:r>
      <w:r w:rsidR="00616693">
        <w:rPr>
          <w:rFonts w:ascii="Arial" w:eastAsia="SimSun" w:hAnsi="Arial" w:cs="Arial"/>
          <w:lang w:eastAsia="zh-CN"/>
        </w:rPr>
        <w:t xml:space="preserve">, </w:t>
      </w:r>
      <w:r w:rsidR="008912B2">
        <w:rPr>
          <w:rFonts w:ascii="Arial" w:eastAsia="SimSun" w:hAnsi="Arial" w:cs="Arial"/>
          <w:lang w:eastAsia="zh-CN"/>
        </w:rPr>
        <w:t xml:space="preserve">it is also necessary to agree on </w:t>
      </w:r>
      <w:r w:rsidR="00616693">
        <w:rPr>
          <w:rFonts w:ascii="Arial" w:eastAsia="SimSun" w:hAnsi="Arial" w:cs="Arial"/>
          <w:lang w:eastAsia="zh-CN"/>
        </w:rPr>
        <w:t xml:space="preserve">the 6-step of </w:t>
      </w:r>
      <w:r w:rsidR="008912B2">
        <w:rPr>
          <w:rFonts w:ascii="Arial" w:eastAsia="SimSun" w:hAnsi="Arial" w:cs="Arial"/>
          <w:lang w:eastAsia="zh-CN"/>
        </w:rPr>
        <w:t xml:space="preserve">the Type 1 channel access procedures from NR-U (including definition of </w:t>
      </w:r>
      <m:oMath>
        <m:sSub>
          <m:sSubPr>
            <m:ctrlPr>
              <w:rPr>
                <w:rFonts w:ascii="Cambria Math" w:hAnsi="Cambria Math"/>
                <w:bCs/>
                <w:i/>
                <w:szCs w:val="20"/>
                <w:lang w:eastAsia="ko-KR"/>
              </w:rPr>
            </m:ctrlPr>
          </m:sSubPr>
          <m:e>
            <m:r>
              <w:rPr>
                <w:rFonts w:ascii="Cambria Math" w:hAnsi="Cambria Math"/>
                <w:szCs w:val="20"/>
                <w:lang w:eastAsia="ko-KR"/>
              </w:rPr>
              <m:t>N</m:t>
            </m:r>
          </m:e>
          <m:sub>
            <m:r>
              <w:rPr>
                <w:rFonts w:ascii="Cambria Math" w:hAnsi="Cambria Math"/>
                <w:szCs w:val="20"/>
                <w:lang w:eastAsia="ko-KR"/>
              </w:rPr>
              <m:t>init</m:t>
            </m:r>
          </m:sub>
        </m:sSub>
      </m:oMath>
      <w:r w:rsidR="008912B2">
        <w:rPr>
          <w:rFonts w:ascii="Arial" w:eastAsia="SimSun" w:hAnsi="Arial" w:cs="Arial"/>
          <w:lang w:eastAsia="zh-CN"/>
        </w:rPr>
        <w:t>, decrement of the random counter, defer duration, sensing slot duration, etc.) for the SL-U operation.</w:t>
      </w:r>
    </w:p>
    <w:p w14:paraId="60E7E9D1" w14:textId="111B8DCD" w:rsidR="003E46EA" w:rsidRDefault="003E46EA" w:rsidP="000C0A8B">
      <w:pPr>
        <w:pStyle w:val="BodyText"/>
        <w:spacing w:after="240"/>
        <w:rPr>
          <w:rFonts w:ascii="Arial" w:eastAsia="SimSun" w:hAnsi="Arial" w:cs="Arial"/>
          <w:b/>
          <w:bCs/>
          <w:i/>
          <w:iCs/>
          <w:lang w:eastAsia="zh-CN"/>
        </w:rPr>
      </w:pPr>
      <w:r w:rsidRPr="00C3748E">
        <w:rPr>
          <w:rFonts w:ascii="Arial" w:eastAsia="SimSun" w:hAnsi="Arial" w:cs="Arial"/>
          <w:b/>
          <w:bCs/>
          <w:i/>
          <w:iCs/>
          <w:lang w:eastAsia="zh-CN"/>
        </w:rPr>
        <w:t xml:space="preserve">Proposal 1: To directly reuse the 6-step of Type 1 channel access procedures </w:t>
      </w:r>
      <w:r w:rsidR="002B6CC7">
        <w:rPr>
          <w:rFonts w:ascii="Arial" w:eastAsia="SimSun" w:hAnsi="Arial" w:cs="Arial"/>
          <w:b/>
          <w:bCs/>
          <w:i/>
          <w:iCs/>
          <w:lang w:eastAsia="zh-CN"/>
        </w:rPr>
        <w:t xml:space="preserve">from NR-U </w:t>
      </w:r>
      <w:r w:rsidRPr="00C3748E">
        <w:rPr>
          <w:rFonts w:ascii="Arial" w:eastAsia="SimSun" w:hAnsi="Arial" w:cs="Arial"/>
          <w:b/>
          <w:bCs/>
          <w:i/>
          <w:iCs/>
          <w:lang w:eastAsia="zh-CN"/>
        </w:rPr>
        <w:t xml:space="preserve">(specified in TS37.213) </w:t>
      </w:r>
      <w:r w:rsidR="007E3754">
        <w:rPr>
          <w:rFonts w:ascii="Arial" w:eastAsia="SimSun" w:hAnsi="Arial" w:cs="Arial"/>
          <w:b/>
          <w:bCs/>
          <w:i/>
          <w:iCs/>
          <w:lang w:eastAsia="zh-CN"/>
        </w:rPr>
        <w:t>for the</w:t>
      </w:r>
      <w:r w:rsidR="00C3748E" w:rsidRPr="00C3748E">
        <w:rPr>
          <w:rFonts w:ascii="Arial" w:eastAsia="SimSun" w:hAnsi="Arial" w:cs="Arial"/>
          <w:b/>
          <w:bCs/>
          <w:i/>
          <w:iCs/>
          <w:lang w:eastAsia="zh-CN"/>
        </w:rPr>
        <w:t xml:space="preserve"> SL-U Type 1 </w:t>
      </w:r>
      <w:r w:rsidR="002B6CC7">
        <w:rPr>
          <w:rFonts w:ascii="Arial" w:eastAsia="SimSun" w:hAnsi="Arial" w:cs="Arial"/>
          <w:b/>
          <w:bCs/>
          <w:i/>
          <w:iCs/>
          <w:lang w:eastAsia="zh-CN"/>
        </w:rPr>
        <w:t xml:space="preserve">SL </w:t>
      </w:r>
      <w:r w:rsidR="00C3748E" w:rsidRPr="00C3748E">
        <w:rPr>
          <w:rFonts w:ascii="Arial" w:eastAsia="SimSun" w:hAnsi="Arial" w:cs="Arial"/>
          <w:b/>
          <w:bCs/>
          <w:i/>
          <w:iCs/>
          <w:lang w:eastAsia="zh-CN"/>
        </w:rPr>
        <w:t>channel access procedures.</w:t>
      </w:r>
    </w:p>
    <w:p w14:paraId="25F2B1CA" w14:textId="3E0D9513" w:rsidR="00FC3AAE" w:rsidRDefault="00EC7A8E" w:rsidP="002B6CC7">
      <w:pPr>
        <w:pStyle w:val="BodyText"/>
        <w:rPr>
          <w:rFonts w:ascii="Arial" w:eastAsia="SimSun" w:hAnsi="Arial" w:cs="Arial"/>
          <w:lang w:eastAsia="zh-CN"/>
        </w:rPr>
      </w:pPr>
      <w:r>
        <w:rPr>
          <w:rFonts w:ascii="Arial" w:eastAsia="SimSun" w:hAnsi="Arial" w:cs="Arial"/>
          <w:lang w:eastAsia="zh-CN"/>
        </w:rPr>
        <w:t xml:space="preserve">For the FFS issue on </w:t>
      </w:r>
      <w:r w:rsidR="00BB5F45" w:rsidRPr="00BB5F45">
        <w:rPr>
          <w:rFonts w:ascii="Arial" w:eastAsia="SimSun" w:hAnsi="Arial" w:cs="Arial"/>
          <w:lang w:eastAsia="zh-CN"/>
        </w:rPr>
        <w:t xml:space="preserve">which conditions Type 2B or Type 2C is applied in case of a </w:t>
      </w:r>
      <w:r w:rsidR="00BB5F45">
        <w:rPr>
          <w:rFonts w:ascii="Arial" w:eastAsia="SimSun" w:hAnsi="Arial" w:cs="Arial"/>
          <w:lang w:eastAsia="zh-CN"/>
        </w:rPr>
        <w:t xml:space="preserve">transmission </w:t>
      </w:r>
      <w:r w:rsidR="00BB5F45" w:rsidRPr="00BB5F45">
        <w:rPr>
          <w:rFonts w:ascii="Arial" w:eastAsia="SimSun" w:hAnsi="Arial" w:cs="Arial"/>
          <w:lang w:eastAsia="zh-CN"/>
        </w:rPr>
        <w:t xml:space="preserve">gap </w:t>
      </w:r>
      <w:r w:rsidR="00BB5F45">
        <w:rPr>
          <w:rFonts w:ascii="Arial" w:eastAsia="SimSun" w:hAnsi="Arial" w:cs="Arial"/>
          <w:lang w:eastAsia="zh-CN"/>
        </w:rPr>
        <w:t>is</w:t>
      </w:r>
      <w:r w:rsidR="00BB5F45" w:rsidRPr="00BB5F45">
        <w:rPr>
          <w:rFonts w:ascii="Arial" w:eastAsia="SimSun" w:hAnsi="Arial" w:cs="Arial"/>
          <w:lang w:eastAsia="zh-CN"/>
        </w:rPr>
        <w:t xml:space="preserve"> 16μs</w:t>
      </w:r>
      <w:r w:rsidR="00BB5F45">
        <w:rPr>
          <w:rFonts w:ascii="Arial" w:eastAsia="SimSun" w:hAnsi="Arial" w:cs="Arial"/>
          <w:lang w:eastAsia="zh-CN"/>
        </w:rPr>
        <w:t xml:space="preserve">, </w:t>
      </w:r>
      <w:r w:rsidR="005943A5">
        <w:rPr>
          <w:rFonts w:ascii="Arial" w:eastAsia="SimSun" w:hAnsi="Arial" w:cs="Arial"/>
          <w:lang w:eastAsia="zh-CN"/>
        </w:rPr>
        <w:t xml:space="preserve">first of all, it should be noted that there is already an additional condition according to the existing agreement that </w:t>
      </w:r>
      <w:r w:rsidR="005943A5" w:rsidRPr="005943A5">
        <w:rPr>
          <w:rFonts w:ascii="Arial" w:eastAsia="SimSun" w:hAnsi="Arial" w:cs="Arial"/>
          <w:lang w:eastAsia="zh-CN"/>
        </w:rPr>
        <w:t>the duration of the corresponding</w:t>
      </w:r>
      <w:r w:rsidR="005943A5">
        <w:rPr>
          <w:rFonts w:ascii="Arial" w:eastAsia="SimSun" w:hAnsi="Arial" w:cs="Arial"/>
          <w:lang w:eastAsia="zh-CN"/>
        </w:rPr>
        <w:t xml:space="preserve"> </w:t>
      </w:r>
      <w:r w:rsidR="005943A5" w:rsidRPr="005943A5">
        <w:rPr>
          <w:rFonts w:ascii="Arial" w:eastAsia="SimSun" w:hAnsi="Arial" w:cs="Arial"/>
          <w:lang w:eastAsia="zh-CN"/>
        </w:rPr>
        <w:t xml:space="preserve">transmission </w:t>
      </w:r>
      <w:r w:rsidR="005943A5">
        <w:rPr>
          <w:rFonts w:ascii="Arial" w:eastAsia="SimSun" w:hAnsi="Arial" w:cs="Arial"/>
          <w:lang w:eastAsia="zh-CN"/>
        </w:rPr>
        <w:t xml:space="preserve">for SL </w:t>
      </w:r>
      <w:r w:rsidR="005943A5" w:rsidRPr="005943A5">
        <w:rPr>
          <w:rFonts w:ascii="Arial" w:eastAsia="SimSun" w:hAnsi="Arial" w:cs="Arial"/>
          <w:lang w:eastAsia="zh-CN"/>
        </w:rPr>
        <w:t>is at most 584</w:t>
      </w:r>
      <w:r w:rsidR="005943A5">
        <w:rPr>
          <w:rFonts w:ascii="Arial" w:eastAsia="SimSun" w:hAnsi="Arial" w:cs="Arial"/>
          <w:lang w:eastAsia="zh-CN"/>
        </w:rPr>
        <w:t>µ</w:t>
      </w:r>
      <w:r w:rsidR="005943A5" w:rsidRPr="005943A5">
        <w:rPr>
          <w:rFonts w:ascii="Arial" w:eastAsia="SimSun" w:hAnsi="Arial" w:cs="Arial"/>
          <w:lang w:eastAsia="zh-CN"/>
        </w:rPr>
        <w:t>s</w:t>
      </w:r>
      <w:r w:rsidR="005943A5">
        <w:rPr>
          <w:rFonts w:ascii="Arial" w:eastAsia="SimSun" w:hAnsi="Arial" w:cs="Arial"/>
          <w:lang w:eastAsia="zh-CN"/>
        </w:rPr>
        <w:t xml:space="preserve"> to apply Type 2C. So, specifically the case of ambiguity is when the transmission gap is exactly 16µs </w:t>
      </w:r>
      <w:r w:rsidR="004636B1">
        <w:rPr>
          <w:rFonts w:ascii="Arial" w:eastAsia="SimSun" w:hAnsi="Arial" w:cs="Arial"/>
          <w:lang w:eastAsia="zh-CN"/>
        </w:rPr>
        <w:t xml:space="preserve">(e.g., when CPE is used before the next AGC symbol) </w:t>
      </w:r>
      <w:r w:rsidR="005943A5">
        <w:rPr>
          <w:rFonts w:ascii="Arial" w:eastAsia="SimSun" w:hAnsi="Arial" w:cs="Arial"/>
          <w:lang w:eastAsia="zh-CN"/>
        </w:rPr>
        <w:t xml:space="preserve">and the corresponding SL transmission is equal to or less than 584µs. </w:t>
      </w:r>
      <w:r w:rsidR="004636B1">
        <w:rPr>
          <w:rFonts w:ascii="Arial" w:eastAsia="SimSun" w:hAnsi="Arial" w:cs="Arial"/>
          <w:lang w:eastAsia="zh-CN"/>
        </w:rPr>
        <w:t>In such a case, the transmission gap of 16µs is always known to the UE in advanced. To save the SL UE from performing a Type 2B LBT sensing and the need to perform a RX-TX switching, in our view, the UE should perform Type 2C channel access procedure to save effort, processing and power.</w:t>
      </w:r>
    </w:p>
    <w:p w14:paraId="3CB240B8" w14:textId="10605D60" w:rsidR="00803034" w:rsidRDefault="003F6414" w:rsidP="002621EF">
      <w:pPr>
        <w:spacing w:before="120" w:after="60"/>
        <w:jc w:val="both"/>
        <w:rPr>
          <w:rFonts w:ascii="Arial" w:eastAsia="SimSun" w:hAnsi="Arial" w:cs="Arial"/>
          <w:lang w:eastAsia="zh-CN"/>
        </w:rPr>
      </w:pPr>
      <w:r>
        <w:rPr>
          <w:rFonts w:ascii="Arial" w:eastAsia="SimSun" w:hAnsi="Arial" w:cs="Arial"/>
          <w:lang w:eastAsia="zh-CN"/>
        </w:rPr>
        <w:t>Another</w:t>
      </w:r>
      <w:r w:rsidR="006276C9">
        <w:rPr>
          <w:rFonts w:ascii="Arial" w:eastAsia="SimSun" w:hAnsi="Arial" w:cs="Arial"/>
          <w:lang w:eastAsia="zh-CN"/>
        </w:rPr>
        <w:t xml:space="preserve"> open issue is whether Type 2A channel access can be applied to PSFCH </w:t>
      </w:r>
      <w:r w:rsidR="00676C15">
        <w:rPr>
          <w:rFonts w:ascii="Arial" w:eastAsia="SimSun" w:hAnsi="Arial" w:cs="Arial"/>
          <w:lang w:eastAsia="zh-CN"/>
        </w:rPr>
        <w:t>without a shared channel occupancy (just as S-SSB transmissions according to the above agreement from the last RAN1#111 meeting)</w:t>
      </w:r>
      <w:r w:rsidR="006276C9">
        <w:rPr>
          <w:rFonts w:ascii="Arial" w:eastAsia="SimSun" w:hAnsi="Arial" w:cs="Arial"/>
          <w:lang w:eastAsia="zh-CN"/>
        </w:rPr>
        <w:t xml:space="preserve">. </w:t>
      </w:r>
      <w:r w:rsidR="00676C15">
        <w:rPr>
          <w:rFonts w:ascii="Arial" w:eastAsia="SimSun" w:hAnsi="Arial" w:cs="Arial"/>
          <w:lang w:eastAsia="zh-CN"/>
        </w:rPr>
        <w:t xml:space="preserve">As discussed earlier, PSFCH carrying SL-HARQ feedback control information is important for sidelink communication performance, and hence it should be treated with highest priority. Note that, from short control signaling </w:t>
      </w:r>
      <w:r w:rsidR="00803034">
        <w:rPr>
          <w:rFonts w:ascii="Arial" w:eastAsia="SimSun" w:hAnsi="Arial" w:cs="Arial"/>
          <w:lang w:eastAsia="zh-CN"/>
        </w:rPr>
        <w:t xml:space="preserve">exemption </w:t>
      </w:r>
      <w:r w:rsidR="00676C15">
        <w:rPr>
          <w:rFonts w:ascii="Arial" w:eastAsia="SimSun" w:hAnsi="Arial" w:cs="Arial"/>
          <w:lang w:eastAsia="zh-CN"/>
        </w:rPr>
        <w:t>perspective</w:t>
      </w:r>
      <w:r w:rsidR="00803034">
        <w:rPr>
          <w:rFonts w:ascii="Arial" w:eastAsia="SimSun" w:hAnsi="Arial" w:cs="Arial"/>
          <w:lang w:eastAsia="zh-CN"/>
        </w:rPr>
        <w:t>, it is already allowed by ETSI regulation [</w:t>
      </w:r>
      <w:r w:rsidR="001A72B7">
        <w:rPr>
          <w:rFonts w:ascii="Arial" w:eastAsia="SimSun" w:hAnsi="Arial" w:cs="Arial"/>
          <w:lang w:eastAsia="zh-CN"/>
        </w:rPr>
        <w:t>4</w:t>
      </w:r>
      <w:r w:rsidR="00803034">
        <w:rPr>
          <w:rFonts w:ascii="Arial" w:eastAsia="SimSun" w:hAnsi="Arial" w:cs="Arial"/>
          <w:lang w:eastAsia="zh-CN"/>
        </w:rPr>
        <w:t>] for a device to perform this type of transmission as long as a certain duty cycle and Tx duration are followed/obeyed within an observation period of 50ms.</w:t>
      </w:r>
      <w:r w:rsidR="006426B7">
        <w:rPr>
          <w:rFonts w:ascii="Arial" w:eastAsia="SimSun" w:hAnsi="Arial" w:cs="Arial"/>
          <w:lang w:eastAsia="zh-CN"/>
        </w:rPr>
        <w:t xml:space="preserve"> Therefore, as long as channel is idle for at least 25us, it should be allowed for a UE to transmit PSFCH after performing a Type 2A LBT procedure (just as S-SSB). Note that, when UE is in network coverage operating in Mode 1 or Mode 2 and follows network timing for synchronization, the</w:t>
      </w:r>
      <w:r w:rsidR="00EE129E">
        <w:rPr>
          <w:rFonts w:ascii="Arial" w:eastAsia="SimSun" w:hAnsi="Arial" w:cs="Arial"/>
          <w:lang w:eastAsia="zh-CN"/>
        </w:rPr>
        <w:t xml:space="preserve"> UE does not need to transmit S-SSB. Furthermore, a UE only transmit PSFCH when SL-HARQ feedback is enabled in a received SCI in groupcast and unicast. Although PSFCH resources can be configured periodically in a resource pool, the UE transmit SL-HARQ feedback only when it is triggered </w:t>
      </w:r>
      <w:r w:rsidR="00535BEC">
        <w:rPr>
          <w:rFonts w:ascii="Arial" w:eastAsia="SimSun" w:hAnsi="Arial" w:cs="Arial"/>
          <w:lang w:eastAsia="zh-CN"/>
        </w:rPr>
        <w:t>in</w:t>
      </w:r>
      <w:r w:rsidR="00EE129E">
        <w:rPr>
          <w:rFonts w:ascii="Arial" w:eastAsia="SimSun" w:hAnsi="Arial" w:cs="Arial"/>
          <w:lang w:eastAsia="zh-CN"/>
        </w:rPr>
        <w:t xml:space="preserve"> SCI. As such PSFCH transmissions should consider to be aperiodic and the duty cycle constrain for S-SSB would not be applicable for PSFCH.</w:t>
      </w:r>
    </w:p>
    <w:p w14:paraId="042EF6EA" w14:textId="7CB65849" w:rsidR="00744FC8" w:rsidRPr="00C26F2F" w:rsidRDefault="00D54E28" w:rsidP="002621EF">
      <w:pPr>
        <w:spacing w:before="120" w:after="60"/>
        <w:jc w:val="both"/>
        <w:rPr>
          <w:rFonts w:ascii="Arial" w:hAnsi="Arial" w:cs="Arial"/>
          <w:b/>
          <w:i/>
          <w:lang w:eastAsia="zh-CN"/>
        </w:rPr>
      </w:pPr>
      <w:r w:rsidRPr="00C26F2F">
        <w:rPr>
          <w:rFonts w:ascii="Arial" w:hAnsi="Arial" w:cs="Arial"/>
          <w:b/>
          <w:i/>
          <w:lang w:eastAsia="zh-CN"/>
        </w:rPr>
        <w:t xml:space="preserve">Proposal </w:t>
      </w:r>
      <w:r w:rsidR="0003047E">
        <w:rPr>
          <w:rFonts w:ascii="Arial" w:hAnsi="Arial" w:cs="Arial"/>
          <w:b/>
          <w:i/>
          <w:lang w:eastAsia="zh-CN"/>
        </w:rPr>
        <w:t>2</w:t>
      </w:r>
      <w:r w:rsidRPr="00C26F2F">
        <w:rPr>
          <w:rFonts w:ascii="Arial" w:hAnsi="Arial" w:cs="Arial"/>
          <w:b/>
          <w:i/>
          <w:lang w:eastAsia="zh-CN"/>
        </w:rPr>
        <w:t xml:space="preserve">: Type 2A channel access </w:t>
      </w:r>
      <w:r w:rsidR="00803034" w:rsidRPr="00C26F2F">
        <w:rPr>
          <w:rFonts w:ascii="Arial" w:hAnsi="Arial" w:cs="Arial"/>
          <w:b/>
          <w:i/>
          <w:lang w:eastAsia="zh-CN"/>
        </w:rPr>
        <w:t xml:space="preserve">should be </w:t>
      </w:r>
      <w:r w:rsidRPr="00C26F2F">
        <w:rPr>
          <w:rFonts w:ascii="Arial" w:hAnsi="Arial" w:cs="Arial"/>
          <w:b/>
          <w:i/>
          <w:lang w:eastAsia="zh-CN"/>
        </w:rPr>
        <w:t>applied to PSFCH transmission</w:t>
      </w:r>
      <w:r w:rsidR="00803034" w:rsidRPr="00C26F2F">
        <w:rPr>
          <w:rFonts w:ascii="Arial" w:hAnsi="Arial" w:cs="Arial"/>
          <w:b/>
          <w:i/>
          <w:lang w:eastAsia="zh-CN"/>
        </w:rPr>
        <w:t>s</w:t>
      </w:r>
      <w:r w:rsidRPr="00C26F2F">
        <w:rPr>
          <w:rFonts w:ascii="Arial" w:hAnsi="Arial" w:cs="Arial"/>
          <w:b/>
          <w:i/>
          <w:lang w:eastAsia="zh-CN"/>
        </w:rPr>
        <w:t xml:space="preserve"> </w:t>
      </w:r>
      <w:r w:rsidR="00803034" w:rsidRPr="00C26F2F">
        <w:rPr>
          <w:rFonts w:ascii="Arial" w:hAnsi="Arial" w:cs="Arial"/>
          <w:b/>
          <w:i/>
          <w:lang w:eastAsia="zh-CN"/>
        </w:rPr>
        <w:t>without a shared channel occupancy with the same time duration constrain as S-SSB.</w:t>
      </w:r>
    </w:p>
    <w:p w14:paraId="49DDEAC0" w14:textId="32E5AFA6" w:rsidR="006276C9" w:rsidRPr="002621EF" w:rsidRDefault="00744FC8" w:rsidP="002621EF">
      <w:pPr>
        <w:spacing w:before="120" w:after="60"/>
        <w:jc w:val="both"/>
        <w:rPr>
          <w:rFonts w:ascii="Arial" w:hAnsi="Arial" w:cs="Arial"/>
          <w:b/>
          <w:i/>
          <w:szCs w:val="20"/>
          <w:lang w:eastAsia="zh-CN"/>
        </w:rPr>
      </w:pPr>
      <w:r w:rsidRPr="00C26F2F">
        <w:rPr>
          <w:rFonts w:ascii="Arial" w:hAnsi="Arial" w:cs="Arial"/>
          <w:b/>
          <w:i/>
          <w:szCs w:val="20"/>
          <w:lang w:eastAsia="zh-CN"/>
        </w:rPr>
        <w:t xml:space="preserve">Proposal </w:t>
      </w:r>
      <w:r w:rsidR="0003047E">
        <w:rPr>
          <w:rFonts w:ascii="Arial" w:hAnsi="Arial" w:cs="Arial"/>
          <w:b/>
          <w:i/>
          <w:szCs w:val="20"/>
          <w:lang w:eastAsia="zh-CN"/>
        </w:rPr>
        <w:t>3</w:t>
      </w:r>
      <w:r w:rsidR="000072F7">
        <w:rPr>
          <w:rFonts w:ascii="Arial" w:hAnsi="Arial" w:cs="Arial"/>
          <w:b/>
          <w:i/>
          <w:szCs w:val="20"/>
          <w:lang w:eastAsia="zh-CN"/>
        </w:rPr>
        <w:t>:</w:t>
      </w:r>
      <w:r w:rsidRPr="00C26F2F">
        <w:rPr>
          <w:rFonts w:ascii="Arial" w:hAnsi="Arial" w:cs="Arial"/>
          <w:b/>
          <w:i/>
          <w:szCs w:val="20"/>
          <w:lang w:eastAsia="zh-CN"/>
        </w:rPr>
        <w:t xml:space="preserve"> </w:t>
      </w:r>
      <w:r w:rsidR="00803034" w:rsidRPr="00C26F2F">
        <w:rPr>
          <w:rFonts w:ascii="Arial" w:hAnsi="Arial" w:cs="Arial"/>
          <w:b/>
          <w:i/>
          <w:szCs w:val="20"/>
          <w:lang w:eastAsia="zh-CN"/>
        </w:rPr>
        <w:t>Further limitations for combined transmissions of both S-SSB and PSFCH using Type 2A channel access procedure</w:t>
      </w:r>
      <w:r w:rsidRPr="00C26F2F">
        <w:rPr>
          <w:rFonts w:ascii="Arial" w:hAnsi="Arial" w:cs="Arial"/>
          <w:b/>
          <w:i/>
          <w:szCs w:val="20"/>
          <w:lang w:eastAsia="zh-CN"/>
        </w:rPr>
        <w:t xml:space="preserve"> could be:</w:t>
      </w:r>
    </w:p>
    <w:p w14:paraId="712C5812" w14:textId="4E190062" w:rsidR="00744FC8" w:rsidRPr="002621EF" w:rsidRDefault="00744FC8">
      <w:pPr>
        <w:pStyle w:val="ListParagraph"/>
        <w:numPr>
          <w:ilvl w:val="0"/>
          <w:numId w:val="19"/>
        </w:numPr>
        <w:spacing w:after="60"/>
        <w:ind w:firstLineChars="0"/>
        <w:jc w:val="both"/>
        <w:rPr>
          <w:rFonts w:ascii="Arial" w:hAnsi="Arial" w:cs="Arial"/>
          <w:b/>
          <w:i/>
          <w:sz w:val="20"/>
          <w:szCs w:val="20"/>
        </w:rPr>
      </w:pPr>
      <w:r w:rsidRPr="002621EF">
        <w:rPr>
          <w:rFonts w:ascii="Arial" w:hAnsi="Arial" w:cs="Arial"/>
          <w:b/>
          <w:i/>
          <w:sz w:val="20"/>
          <w:szCs w:val="20"/>
        </w:rPr>
        <w:t xml:space="preserve">For each of S-SSB and PSFCH transmission from a UE, the combined duration of S-SSB and PSFCH transmissions </w:t>
      </w:r>
      <w:r w:rsidR="00A32748" w:rsidRPr="002621EF">
        <w:rPr>
          <w:rFonts w:ascii="Arial" w:hAnsi="Arial" w:cs="Arial"/>
          <w:b/>
          <w:i/>
          <w:sz w:val="20"/>
          <w:szCs w:val="20"/>
        </w:rPr>
        <w:t xml:space="preserve">using </w:t>
      </w:r>
      <w:r w:rsidR="007921B8" w:rsidRPr="002621EF">
        <w:rPr>
          <w:rFonts w:ascii="Arial" w:hAnsi="Arial" w:cs="Arial"/>
          <w:b/>
          <w:i/>
          <w:sz w:val="20"/>
          <w:szCs w:val="20"/>
        </w:rPr>
        <w:t>Type 2A channel access</w:t>
      </w:r>
      <w:r w:rsidR="00A32748" w:rsidRPr="002621EF">
        <w:rPr>
          <w:rFonts w:ascii="Arial" w:hAnsi="Arial" w:cs="Arial"/>
          <w:b/>
          <w:i/>
          <w:sz w:val="20"/>
          <w:szCs w:val="20"/>
        </w:rPr>
        <w:t xml:space="preserve"> out of shared COT</w:t>
      </w:r>
      <w:r w:rsidR="007921B8" w:rsidRPr="002621EF">
        <w:rPr>
          <w:rFonts w:ascii="Arial" w:hAnsi="Arial" w:cs="Arial"/>
          <w:b/>
          <w:i/>
          <w:sz w:val="20"/>
          <w:szCs w:val="20"/>
        </w:rPr>
        <w:t xml:space="preserve"> </w:t>
      </w:r>
      <w:r w:rsidRPr="002621EF">
        <w:rPr>
          <w:rFonts w:ascii="Arial" w:hAnsi="Arial" w:cs="Arial"/>
          <w:b/>
          <w:i/>
          <w:sz w:val="20"/>
          <w:szCs w:val="20"/>
        </w:rPr>
        <w:t xml:space="preserve">should not exceed 2500us and the combined number of S-SSB and PSFCH transmissions </w:t>
      </w:r>
      <w:r w:rsidR="00A32748" w:rsidRPr="002621EF">
        <w:rPr>
          <w:rFonts w:ascii="Arial" w:hAnsi="Arial" w:cs="Arial"/>
          <w:b/>
          <w:i/>
          <w:sz w:val="20"/>
          <w:szCs w:val="20"/>
        </w:rPr>
        <w:t>using</w:t>
      </w:r>
      <w:r w:rsidR="008772D0" w:rsidRPr="002621EF">
        <w:rPr>
          <w:rFonts w:ascii="Arial" w:hAnsi="Arial" w:cs="Arial"/>
          <w:b/>
          <w:i/>
          <w:sz w:val="20"/>
          <w:szCs w:val="20"/>
        </w:rPr>
        <w:t xml:space="preserve"> Type 2A channel access</w:t>
      </w:r>
      <w:r w:rsidR="00A32748" w:rsidRPr="002621EF">
        <w:rPr>
          <w:rFonts w:ascii="Arial" w:hAnsi="Arial" w:cs="Arial"/>
          <w:b/>
          <w:i/>
          <w:sz w:val="20"/>
          <w:szCs w:val="20"/>
        </w:rPr>
        <w:t xml:space="preserve"> out of shared COT</w:t>
      </w:r>
      <w:r w:rsidR="008772D0" w:rsidRPr="002621EF">
        <w:rPr>
          <w:rFonts w:ascii="Arial" w:hAnsi="Arial" w:cs="Arial"/>
          <w:b/>
          <w:i/>
          <w:sz w:val="20"/>
          <w:szCs w:val="20"/>
        </w:rPr>
        <w:t xml:space="preserve"> </w:t>
      </w:r>
      <w:r w:rsidRPr="002621EF">
        <w:rPr>
          <w:rFonts w:ascii="Arial" w:hAnsi="Arial" w:cs="Arial"/>
          <w:b/>
          <w:i/>
          <w:sz w:val="20"/>
          <w:szCs w:val="20"/>
        </w:rPr>
        <w:t xml:space="preserve">should not exceed 50 in </w:t>
      </w:r>
      <w:r w:rsidR="00535BEC">
        <w:rPr>
          <w:rFonts w:ascii="Arial" w:hAnsi="Arial" w:cs="Arial"/>
          <w:b/>
          <w:i/>
          <w:sz w:val="20"/>
          <w:szCs w:val="20"/>
        </w:rPr>
        <w:t>an observation period of</w:t>
      </w:r>
      <w:r w:rsidRPr="002621EF">
        <w:rPr>
          <w:rFonts w:ascii="Arial" w:hAnsi="Arial" w:cs="Arial"/>
          <w:b/>
          <w:i/>
          <w:sz w:val="20"/>
          <w:szCs w:val="20"/>
        </w:rPr>
        <w:t xml:space="preserve"> 50ms.</w:t>
      </w:r>
      <w:r w:rsidR="00D54E28" w:rsidRPr="002621EF">
        <w:rPr>
          <w:rFonts w:ascii="Arial" w:hAnsi="Arial" w:cs="Arial"/>
          <w:b/>
          <w:i/>
          <w:sz w:val="20"/>
          <w:szCs w:val="20"/>
        </w:rPr>
        <w:t xml:space="preserve"> </w:t>
      </w:r>
    </w:p>
    <w:p w14:paraId="62A2648E" w14:textId="21C3D76E" w:rsidR="00D54E28" w:rsidRPr="002621EF" w:rsidRDefault="00D54E28">
      <w:pPr>
        <w:pStyle w:val="ListParagraph"/>
        <w:numPr>
          <w:ilvl w:val="0"/>
          <w:numId w:val="19"/>
        </w:numPr>
        <w:spacing w:after="240"/>
        <w:ind w:firstLineChars="0"/>
        <w:jc w:val="both"/>
        <w:rPr>
          <w:rFonts w:ascii="Arial" w:hAnsi="Arial" w:cs="Arial"/>
          <w:b/>
          <w:i/>
          <w:sz w:val="20"/>
          <w:szCs w:val="20"/>
        </w:rPr>
      </w:pPr>
      <w:r w:rsidRPr="002621EF">
        <w:rPr>
          <w:rFonts w:ascii="Arial" w:hAnsi="Arial" w:cs="Arial"/>
          <w:b/>
          <w:i/>
          <w:sz w:val="20"/>
          <w:szCs w:val="20"/>
        </w:rPr>
        <w:t xml:space="preserve">Otherwise, </w:t>
      </w:r>
      <w:r w:rsidR="00785D1D" w:rsidRPr="002621EF">
        <w:rPr>
          <w:rFonts w:ascii="Arial" w:hAnsi="Arial" w:cs="Arial"/>
          <w:b/>
          <w:i/>
          <w:sz w:val="20"/>
          <w:szCs w:val="20"/>
        </w:rPr>
        <w:t>T</w:t>
      </w:r>
      <w:r w:rsidRPr="002621EF">
        <w:rPr>
          <w:rFonts w:ascii="Arial" w:hAnsi="Arial" w:cs="Arial"/>
          <w:b/>
          <w:i/>
          <w:sz w:val="20"/>
          <w:szCs w:val="20"/>
        </w:rPr>
        <w:t>ype 1 channel access should be applied.</w:t>
      </w:r>
    </w:p>
    <w:p w14:paraId="5D5AF30A" w14:textId="3AB2A544" w:rsidR="002B28BC" w:rsidRPr="009B2A53" w:rsidRDefault="005E645B" w:rsidP="00E65F49">
      <w:pPr>
        <w:spacing w:before="120" w:after="120"/>
        <w:jc w:val="both"/>
        <w:rPr>
          <w:rFonts w:ascii="Arial" w:eastAsia="SimSun" w:hAnsi="Arial" w:cs="Arial"/>
          <w:color w:val="000000" w:themeColor="text1"/>
          <w:lang w:eastAsia="zh-CN"/>
        </w:rPr>
      </w:pPr>
      <w:r w:rsidRPr="009B2A53">
        <w:rPr>
          <w:rFonts w:ascii="Arial" w:eastAsia="SimSun" w:hAnsi="Arial" w:cs="Arial"/>
          <w:color w:val="000000" w:themeColor="text1"/>
          <w:lang w:eastAsia="zh-CN"/>
        </w:rPr>
        <w:t>On energy detection threshold adaptations, it is agreed in the last meeting</w:t>
      </w:r>
      <w:r w:rsidR="00D355CD" w:rsidRPr="009B2A53">
        <w:rPr>
          <w:rFonts w:ascii="Arial" w:eastAsia="SimSun" w:hAnsi="Arial" w:cs="Arial"/>
          <w:color w:val="000000" w:themeColor="text1"/>
          <w:lang w:eastAsia="zh-CN"/>
        </w:rPr>
        <w:t xml:space="preserve"> (RAN1#112bis-e)</w:t>
      </w:r>
      <w:r w:rsidRPr="009B2A53">
        <w:rPr>
          <w:rFonts w:ascii="Arial" w:eastAsia="SimSun" w:hAnsi="Arial" w:cs="Arial"/>
          <w:color w:val="000000" w:themeColor="text1"/>
          <w:lang w:eastAsia="zh-CN"/>
        </w:rPr>
        <w:t xml:space="preserve"> that the existing NR-U EDT procedures for uplink transmissions (Section 4.2.3 of TS37.213 [3]) is taken as the baseline. </w:t>
      </w:r>
      <w:r w:rsidR="00D355CD" w:rsidRPr="009B2A53">
        <w:rPr>
          <w:rFonts w:ascii="Arial" w:eastAsia="SimSun" w:hAnsi="Arial" w:cs="Arial"/>
          <w:color w:val="000000" w:themeColor="text1"/>
          <w:lang w:eastAsia="zh-CN"/>
        </w:rPr>
        <w:t>I</w:t>
      </w:r>
      <w:r w:rsidRPr="009B2A53">
        <w:rPr>
          <w:rFonts w:ascii="Arial" w:eastAsia="SimSun" w:hAnsi="Arial" w:cs="Arial"/>
          <w:color w:val="000000" w:themeColor="text1"/>
          <w:lang w:eastAsia="zh-CN"/>
        </w:rPr>
        <w:t xml:space="preserve">t is for further study </w:t>
      </w:r>
      <w:r w:rsidR="002B28BC" w:rsidRPr="009B2A53">
        <w:rPr>
          <w:rFonts w:ascii="Arial" w:eastAsia="SimSun" w:hAnsi="Arial" w:cs="Arial"/>
          <w:color w:val="000000" w:themeColor="text1"/>
          <w:lang w:eastAsia="zh-CN"/>
        </w:rPr>
        <w:t>whether the same baseline determination of EDT should be applied to PSFCH and S-SSB transmissions.</w:t>
      </w:r>
      <w:r w:rsidR="00333FCC" w:rsidRPr="009B2A53">
        <w:rPr>
          <w:rFonts w:ascii="Arial" w:eastAsia="SimSun" w:hAnsi="Arial" w:cs="Arial"/>
          <w:color w:val="000000" w:themeColor="text1"/>
          <w:lang w:eastAsia="zh-CN"/>
        </w:rPr>
        <w:t xml:space="preserve"> </w:t>
      </w:r>
      <w:r w:rsidR="002B28BC" w:rsidRPr="009B2A53">
        <w:rPr>
          <w:rFonts w:ascii="Arial" w:eastAsia="SimSun" w:hAnsi="Arial" w:cs="Arial"/>
          <w:color w:val="000000" w:themeColor="text1"/>
          <w:lang w:eastAsia="zh-CN"/>
        </w:rPr>
        <w:t xml:space="preserve">In </w:t>
      </w:r>
      <w:r w:rsidR="00D355CD" w:rsidRPr="009B2A53">
        <w:rPr>
          <w:rFonts w:ascii="Arial" w:eastAsia="SimSun" w:hAnsi="Arial" w:cs="Arial"/>
          <w:color w:val="000000" w:themeColor="text1"/>
          <w:lang w:eastAsia="zh-CN"/>
        </w:rPr>
        <w:t>principle</w:t>
      </w:r>
      <w:r w:rsidR="002B28BC" w:rsidRPr="009B2A53">
        <w:rPr>
          <w:rFonts w:ascii="Arial" w:eastAsia="SimSun" w:hAnsi="Arial" w:cs="Arial"/>
          <w:color w:val="000000" w:themeColor="text1"/>
          <w:lang w:eastAsia="zh-CN"/>
        </w:rPr>
        <w:t xml:space="preserve"> (</w:t>
      </w:r>
      <w:r w:rsidR="00D355CD" w:rsidRPr="009B2A53">
        <w:rPr>
          <w:rFonts w:ascii="Arial" w:eastAsia="SimSun" w:hAnsi="Arial" w:cs="Arial"/>
          <w:color w:val="000000" w:themeColor="text1"/>
          <w:lang w:eastAsia="zh-CN"/>
        </w:rPr>
        <w:t>also for</w:t>
      </w:r>
      <w:r w:rsidR="002B28BC" w:rsidRPr="009B2A53">
        <w:rPr>
          <w:rFonts w:ascii="Arial" w:eastAsia="SimSun" w:hAnsi="Arial" w:cs="Arial"/>
          <w:color w:val="000000" w:themeColor="text1"/>
          <w:lang w:eastAsia="zh-CN"/>
        </w:rPr>
        <w:t xml:space="preserve"> NR-U), the same EDT </w:t>
      </w:r>
      <w:r w:rsidR="00D355CD" w:rsidRPr="009B2A53">
        <w:rPr>
          <w:rFonts w:ascii="Arial" w:eastAsia="SimSun" w:hAnsi="Arial" w:cs="Arial"/>
          <w:color w:val="000000" w:themeColor="text1"/>
          <w:lang w:eastAsia="zh-CN"/>
        </w:rPr>
        <w:t>calculation</w:t>
      </w:r>
      <w:r w:rsidR="002B28BC" w:rsidRPr="009B2A53">
        <w:rPr>
          <w:rFonts w:ascii="Arial" w:eastAsia="SimSun" w:hAnsi="Arial" w:cs="Arial"/>
          <w:color w:val="000000" w:themeColor="text1"/>
          <w:lang w:eastAsia="zh-CN"/>
        </w:rPr>
        <w:t xml:space="preserve"> is used in all LBT sensing regardless of </w:t>
      </w:r>
      <w:r w:rsidR="00D355CD" w:rsidRPr="009B2A53">
        <w:rPr>
          <w:rFonts w:ascii="Arial" w:eastAsia="SimSun" w:hAnsi="Arial" w:cs="Arial"/>
          <w:color w:val="000000" w:themeColor="text1"/>
          <w:lang w:eastAsia="zh-CN"/>
        </w:rPr>
        <w:t xml:space="preserve">physical </w:t>
      </w:r>
      <w:r w:rsidR="00333FCC" w:rsidRPr="009B2A53">
        <w:rPr>
          <w:rFonts w:ascii="Arial" w:eastAsia="SimSun" w:hAnsi="Arial" w:cs="Arial"/>
          <w:color w:val="000000" w:themeColor="text1"/>
          <w:lang w:eastAsia="zh-CN"/>
        </w:rPr>
        <w:t>channel</w:t>
      </w:r>
      <w:r w:rsidR="00D355CD" w:rsidRPr="009B2A53">
        <w:rPr>
          <w:rFonts w:ascii="Arial" w:eastAsia="SimSun" w:hAnsi="Arial" w:cs="Arial"/>
          <w:color w:val="000000" w:themeColor="text1"/>
          <w:lang w:eastAsia="zh-CN"/>
        </w:rPr>
        <w:t xml:space="preserve"> or </w:t>
      </w:r>
      <w:r w:rsidR="00333FCC" w:rsidRPr="009B2A53">
        <w:rPr>
          <w:rFonts w:ascii="Arial" w:eastAsia="SimSun" w:hAnsi="Arial" w:cs="Arial"/>
          <w:color w:val="000000" w:themeColor="text1"/>
          <w:lang w:eastAsia="zh-CN"/>
        </w:rPr>
        <w:t>signal type of the intended transmission</w:t>
      </w:r>
      <w:r w:rsidR="002B28BC" w:rsidRPr="009B2A53">
        <w:rPr>
          <w:rFonts w:ascii="Arial" w:eastAsia="SimSun" w:hAnsi="Arial" w:cs="Arial"/>
          <w:color w:val="000000" w:themeColor="text1"/>
          <w:lang w:eastAsia="zh-CN"/>
        </w:rPr>
        <w:t xml:space="preserve"> </w:t>
      </w:r>
      <w:r w:rsidR="00333FCC" w:rsidRPr="009B2A53">
        <w:rPr>
          <w:rFonts w:ascii="Arial" w:eastAsia="SimSun" w:hAnsi="Arial" w:cs="Arial"/>
          <w:color w:val="000000" w:themeColor="text1"/>
          <w:lang w:eastAsia="zh-CN"/>
        </w:rPr>
        <w:t xml:space="preserve">(e.g., PUCCH, PUSCH, RACH signal, etc.) and </w:t>
      </w:r>
      <w:r w:rsidR="00D355CD" w:rsidRPr="009B2A53">
        <w:rPr>
          <w:rFonts w:ascii="Arial" w:eastAsia="SimSun" w:hAnsi="Arial" w:cs="Arial"/>
          <w:color w:val="000000" w:themeColor="text1"/>
          <w:lang w:eastAsia="zh-CN"/>
        </w:rPr>
        <w:t>the type of</w:t>
      </w:r>
      <w:r w:rsidR="00333FCC" w:rsidRPr="009B2A53">
        <w:rPr>
          <w:rFonts w:ascii="Arial" w:eastAsia="SimSun" w:hAnsi="Arial" w:cs="Arial"/>
          <w:color w:val="000000" w:themeColor="text1"/>
          <w:lang w:eastAsia="zh-CN"/>
        </w:rPr>
        <w:t xml:space="preserve"> channel access </w:t>
      </w:r>
      <w:r w:rsidR="00D355CD" w:rsidRPr="009B2A53">
        <w:rPr>
          <w:rFonts w:ascii="Arial" w:eastAsia="SimSun" w:hAnsi="Arial" w:cs="Arial"/>
          <w:color w:val="000000" w:themeColor="text1"/>
          <w:lang w:eastAsia="zh-CN"/>
        </w:rPr>
        <w:t>(Type 1 or Type 2) for</w:t>
      </w:r>
      <w:r w:rsidR="002B28BC" w:rsidRPr="009B2A53">
        <w:rPr>
          <w:rFonts w:ascii="Arial" w:eastAsia="SimSun" w:hAnsi="Arial" w:cs="Arial"/>
          <w:color w:val="000000" w:themeColor="text1"/>
          <w:lang w:eastAsia="zh-CN"/>
        </w:rPr>
        <w:t xml:space="preserve"> determin</w:t>
      </w:r>
      <w:r w:rsidR="00D355CD" w:rsidRPr="009B2A53">
        <w:rPr>
          <w:rFonts w:ascii="Arial" w:eastAsia="SimSun" w:hAnsi="Arial" w:cs="Arial"/>
          <w:color w:val="000000" w:themeColor="text1"/>
          <w:lang w:eastAsia="zh-CN"/>
        </w:rPr>
        <w:t>ing</w:t>
      </w:r>
      <w:r w:rsidR="002B28BC" w:rsidRPr="009B2A53">
        <w:rPr>
          <w:rFonts w:ascii="Arial" w:eastAsia="SimSun" w:hAnsi="Arial" w:cs="Arial"/>
          <w:color w:val="000000" w:themeColor="text1"/>
          <w:lang w:eastAsia="zh-CN"/>
        </w:rPr>
        <w:t xml:space="preserve"> whether an unlicensed channel is idle. </w:t>
      </w:r>
      <w:r w:rsidR="00333FCC" w:rsidRPr="009B2A53">
        <w:rPr>
          <w:rFonts w:ascii="Arial" w:eastAsia="SimSun" w:hAnsi="Arial" w:cs="Arial"/>
          <w:color w:val="000000" w:themeColor="text1"/>
          <w:lang w:eastAsia="zh-CN"/>
        </w:rPr>
        <w:t>Except for some extra consideration and flexibility in network configured EDT or EDT offset, and EDT to be used in case of COT sharing (</w:t>
      </w:r>
      <w:proofErr w:type="spellStart"/>
      <w:r w:rsidR="00333FCC" w:rsidRPr="009B2A53">
        <w:rPr>
          <w:rFonts w:ascii="Arial" w:eastAsia="SimSun" w:hAnsi="Arial" w:cs="Arial"/>
          <w:i/>
          <w:iCs/>
          <w:color w:val="000000" w:themeColor="text1"/>
          <w:lang w:eastAsia="zh-CN"/>
        </w:rPr>
        <w:t>ul</w:t>
      </w:r>
      <w:proofErr w:type="spellEnd"/>
      <w:r w:rsidR="00333FCC" w:rsidRPr="009B2A53">
        <w:rPr>
          <w:rFonts w:ascii="Arial" w:eastAsia="SimSun" w:hAnsi="Arial" w:cs="Arial"/>
          <w:i/>
          <w:iCs/>
          <w:color w:val="000000" w:themeColor="text1"/>
          <w:lang w:eastAsia="zh-CN"/>
        </w:rPr>
        <w:t>-</w:t>
      </w:r>
      <w:proofErr w:type="spellStart"/>
      <w:r w:rsidR="00333FCC" w:rsidRPr="009B2A53">
        <w:rPr>
          <w:rFonts w:ascii="Arial" w:eastAsia="SimSun" w:hAnsi="Arial" w:cs="Arial"/>
          <w:i/>
          <w:iCs/>
          <w:color w:val="000000" w:themeColor="text1"/>
          <w:lang w:eastAsia="zh-CN"/>
        </w:rPr>
        <w:t>toDL</w:t>
      </w:r>
      <w:proofErr w:type="spellEnd"/>
      <w:r w:rsidR="00333FCC" w:rsidRPr="009B2A53">
        <w:rPr>
          <w:rFonts w:ascii="Arial" w:eastAsia="SimSun" w:hAnsi="Arial" w:cs="Arial"/>
          <w:i/>
          <w:iCs/>
          <w:color w:val="000000" w:themeColor="text1"/>
          <w:lang w:eastAsia="zh-CN"/>
        </w:rPr>
        <w:t>-COT-</w:t>
      </w:r>
      <w:proofErr w:type="spellStart"/>
      <w:r w:rsidR="00333FCC" w:rsidRPr="009B2A53">
        <w:rPr>
          <w:rFonts w:ascii="Arial" w:eastAsia="SimSun" w:hAnsi="Arial" w:cs="Arial"/>
          <w:i/>
          <w:iCs/>
          <w:color w:val="000000" w:themeColor="text1"/>
          <w:lang w:eastAsia="zh-CN"/>
        </w:rPr>
        <w:t>SharingED</w:t>
      </w:r>
      <w:proofErr w:type="spellEnd"/>
      <w:r w:rsidR="00333FCC" w:rsidRPr="009B2A53">
        <w:rPr>
          <w:rFonts w:ascii="Arial" w:eastAsia="SimSun" w:hAnsi="Arial" w:cs="Arial"/>
          <w:i/>
          <w:iCs/>
          <w:color w:val="000000" w:themeColor="text1"/>
          <w:lang w:eastAsia="zh-CN"/>
        </w:rPr>
        <w:t>-Threshold</w:t>
      </w:r>
      <w:r w:rsidR="00333FCC" w:rsidRPr="009B2A53">
        <w:rPr>
          <w:rFonts w:ascii="Arial" w:eastAsia="SimSun" w:hAnsi="Arial" w:cs="Arial"/>
          <w:color w:val="000000" w:themeColor="text1"/>
          <w:lang w:eastAsia="zh-CN"/>
        </w:rPr>
        <w:t>).</w:t>
      </w:r>
    </w:p>
    <w:p w14:paraId="6CBE5EDE" w14:textId="5E4A6D2C" w:rsidR="009B2A53" w:rsidRPr="009B2A53" w:rsidRDefault="00D355CD" w:rsidP="009B2A53">
      <w:pPr>
        <w:spacing w:after="120"/>
        <w:jc w:val="both"/>
        <w:rPr>
          <w:rFonts w:ascii="Arial" w:eastAsia="SimSun" w:hAnsi="Arial" w:cs="Arial"/>
          <w:color w:val="000000" w:themeColor="text1"/>
          <w:lang w:eastAsia="zh-CN"/>
        </w:rPr>
      </w:pPr>
      <w:r w:rsidRPr="009B2A53">
        <w:rPr>
          <w:rFonts w:ascii="Arial" w:eastAsia="SimSun" w:hAnsi="Arial" w:cs="Arial"/>
          <w:color w:val="000000" w:themeColor="text1"/>
          <w:lang w:eastAsia="zh-CN"/>
        </w:rPr>
        <w:t>In</w:t>
      </w:r>
      <w:r w:rsidR="00333FCC" w:rsidRPr="009B2A53">
        <w:rPr>
          <w:rFonts w:ascii="Arial" w:eastAsia="SimSun" w:hAnsi="Arial" w:cs="Arial"/>
          <w:color w:val="000000" w:themeColor="text1"/>
          <w:lang w:eastAsia="zh-CN"/>
        </w:rPr>
        <w:t xml:space="preserve"> SL-U, the same principle should be reused </w:t>
      </w:r>
      <w:r w:rsidR="00EE3EF2" w:rsidRPr="009B2A53">
        <w:rPr>
          <w:rFonts w:ascii="Arial" w:eastAsia="SimSun" w:hAnsi="Arial" w:cs="Arial"/>
          <w:color w:val="000000" w:themeColor="text1"/>
          <w:lang w:eastAsia="zh-CN"/>
        </w:rPr>
        <w:t xml:space="preserve">regardless of the intended SL </w:t>
      </w:r>
      <w:r w:rsidRPr="009B2A53">
        <w:rPr>
          <w:rFonts w:ascii="Arial" w:eastAsia="SimSun" w:hAnsi="Arial" w:cs="Arial"/>
          <w:color w:val="000000" w:themeColor="text1"/>
          <w:lang w:eastAsia="zh-CN"/>
        </w:rPr>
        <w:t xml:space="preserve">transmission </w:t>
      </w:r>
      <w:r w:rsidR="00EE3EF2" w:rsidRPr="009B2A53">
        <w:rPr>
          <w:rFonts w:ascii="Arial" w:eastAsia="SimSun" w:hAnsi="Arial" w:cs="Arial"/>
          <w:color w:val="000000" w:themeColor="text1"/>
          <w:lang w:eastAsia="zh-CN"/>
        </w:rPr>
        <w:t xml:space="preserve">channel </w:t>
      </w:r>
      <w:r w:rsidRPr="009B2A53">
        <w:rPr>
          <w:rFonts w:ascii="Arial" w:eastAsia="SimSun" w:hAnsi="Arial" w:cs="Arial"/>
          <w:color w:val="000000" w:themeColor="text1"/>
          <w:lang w:eastAsia="zh-CN"/>
        </w:rPr>
        <w:t>or signal</w:t>
      </w:r>
      <w:r w:rsidR="00EE3EF2" w:rsidRPr="009B2A53">
        <w:rPr>
          <w:rFonts w:ascii="Arial" w:eastAsia="SimSun" w:hAnsi="Arial" w:cs="Arial"/>
          <w:color w:val="000000" w:themeColor="text1"/>
          <w:lang w:eastAsia="zh-CN"/>
        </w:rPr>
        <w:t xml:space="preserve"> </w:t>
      </w:r>
      <w:r w:rsidRPr="009B2A53">
        <w:rPr>
          <w:rFonts w:ascii="Arial" w:eastAsia="SimSun" w:hAnsi="Arial" w:cs="Arial"/>
          <w:color w:val="000000" w:themeColor="text1"/>
          <w:lang w:eastAsia="zh-CN"/>
        </w:rPr>
        <w:t xml:space="preserve">for accessing the unlicensed channel </w:t>
      </w:r>
      <w:r w:rsidR="00EE3EF2" w:rsidRPr="009B2A53">
        <w:rPr>
          <w:rFonts w:ascii="Arial" w:eastAsia="SimSun" w:hAnsi="Arial" w:cs="Arial"/>
          <w:color w:val="000000" w:themeColor="text1"/>
          <w:lang w:eastAsia="zh-CN"/>
        </w:rPr>
        <w:t>(</w:t>
      </w:r>
      <w:r w:rsidRPr="009B2A53">
        <w:rPr>
          <w:rFonts w:ascii="Arial" w:eastAsia="SimSun" w:hAnsi="Arial" w:cs="Arial"/>
          <w:color w:val="000000" w:themeColor="text1"/>
          <w:lang w:eastAsia="zh-CN"/>
        </w:rPr>
        <w:t xml:space="preserve">i.e., </w:t>
      </w:r>
      <w:r w:rsidR="00EE3EF2" w:rsidRPr="009B2A53">
        <w:rPr>
          <w:rFonts w:ascii="Arial" w:eastAsia="SimSun" w:hAnsi="Arial" w:cs="Arial"/>
          <w:color w:val="000000" w:themeColor="text1"/>
          <w:lang w:eastAsia="zh-CN"/>
        </w:rPr>
        <w:t>PSCCH</w:t>
      </w:r>
      <w:r w:rsidRPr="009B2A53">
        <w:rPr>
          <w:rFonts w:ascii="Arial" w:eastAsia="SimSun" w:hAnsi="Arial" w:cs="Arial"/>
          <w:color w:val="000000" w:themeColor="text1"/>
          <w:lang w:eastAsia="zh-CN"/>
        </w:rPr>
        <w:t xml:space="preserve">, </w:t>
      </w:r>
      <w:r w:rsidR="00EE3EF2" w:rsidRPr="009B2A53">
        <w:rPr>
          <w:rFonts w:ascii="Arial" w:eastAsia="SimSun" w:hAnsi="Arial" w:cs="Arial"/>
          <w:color w:val="000000" w:themeColor="text1"/>
          <w:lang w:eastAsia="zh-CN"/>
        </w:rPr>
        <w:t>PSSCH</w:t>
      </w:r>
      <w:r w:rsidRPr="009B2A53">
        <w:rPr>
          <w:rFonts w:ascii="Arial" w:eastAsia="SimSun" w:hAnsi="Arial" w:cs="Arial"/>
          <w:color w:val="000000" w:themeColor="text1"/>
          <w:lang w:eastAsia="zh-CN"/>
        </w:rPr>
        <w:t xml:space="preserve">, </w:t>
      </w:r>
      <w:r w:rsidR="00EE3EF2" w:rsidRPr="009B2A53">
        <w:rPr>
          <w:rFonts w:ascii="Arial" w:eastAsia="SimSun" w:hAnsi="Arial" w:cs="Arial"/>
          <w:color w:val="000000" w:themeColor="text1"/>
          <w:lang w:eastAsia="zh-CN"/>
        </w:rPr>
        <w:t>PSFCH</w:t>
      </w:r>
      <w:r w:rsidRPr="009B2A53">
        <w:rPr>
          <w:rFonts w:ascii="Arial" w:eastAsia="SimSun" w:hAnsi="Arial" w:cs="Arial"/>
          <w:color w:val="000000" w:themeColor="text1"/>
          <w:lang w:eastAsia="zh-CN"/>
        </w:rPr>
        <w:t xml:space="preserve"> or </w:t>
      </w:r>
      <w:r w:rsidR="00EE3EF2" w:rsidRPr="009B2A53">
        <w:rPr>
          <w:rFonts w:ascii="Arial" w:eastAsia="SimSun" w:hAnsi="Arial" w:cs="Arial"/>
          <w:color w:val="000000" w:themeColor="text1"/>
          <w:lang w:eastAsia="zh-CN"/>
        </w:rPr>
        <w:t>S-SSB)</w:t>
      </w:r>
      <w:r w:rsidRPr="009B2A53">
        <w:rPr>
          <w:rFonts w:ascii="Arial" w:eastAsia="SimSun" w:hAnsi="Arial" w:cs="Arial"/>
          <w:color w:val="000000" w:themeColor="text1"/>
          <w:lang w:eastAsia="zh-CN"/>
        </w:rPr>
        <w:t>,</w:t>
      </w:r>
      <w:r w:rsidR="00EE3EF2" w:rsidRPr="009B2A53">
        <w:rPr>
          <w:rFonts w:ascii="Arial" w:eastAsia="SimSun" w:hAnsi="Arial" w:cs="Arial"/>
          <w:color w:val="000000" w:themeColor="text1"/>
          <w:lang w:eastAsia="zh-CN"/>
        </w:rPr>
        <w:t xml:space="preserve"> </w:t>
      </w:r>
      <w:r w:rsidR="00333FCC" w:rsidRPr="009B2A53">
        <w:rPr>
          <w:rFonts w:ascii="Arial" w:eastAsia="SimSun" w:hAnsi="Arial" w:cs="Arial"/>
          <w:color w:val="000000" w:themeColor="text1"/>
          <w:lang w:eastAsia="zh-CN"/>
        </w:rPr>
        <w:t xml:space="preserve">in order to maintain a fair channel </w:t>
      </w:r>
      <w:r w:rsidR="00333FCC" w:rsidRPr="009B2A53">
        <w:rPr>
          <w:rFonts w:ascii="Arial" w:eastAsia="SimSun" w:hAnsi="Arial" w:cs="Arial"/>
          <w:color w:val="000000" w:themeColor="text1"/>
          <w:lang w:eastAsia="zh-CN"/>
        </w:rPr>
        <w:lastRenderedPageBreak/>
        <w:t xml:space="preserve">access </w:t>
      </w:r>
      <w:r w:rsidRPr="009B2A53">
        <w:rPr>
          <w:rFonts w:ascii="Arial" w:eastAsia="SimSun" w:hAnsi="Arial" w:cs="Arial"/>
          <w:color w:val="000000" w:themeColor="text1"/>
          <w:lang w:eastAsia="zh-CN"/>
        </w:rPr>
        <w:t>procedure</w:t>
      </w:r>
      <w:r w:rsidR="00333FCC" w:rsidRPr="009B2A53">
        <w:rPr>
          <w:rFonts w:ascii="Arial" w:eastAsia="SimSun" w:hAnsi="Arial" w:cs="Arial"/>
          <w:color w:val="000000" w:themeColor="text1"/>
          <w:lang w:eastAsia="zh-CN"/>
        </w:rPr>
        <w:t xml:space="preserve"> to other RATs that may be sharing the same unlicensed spectrum</w:t>
      </w:r>
      <w:r w:rsidRPr="009B2A53">
        <w:rPr>
          <w:rFonts w:ascii="Arial" w:eastAsia="SimSun" w:hAnsi="Arial" w:cs="Arial"/>
          <w:color w:val="000000" w:themeColor="text1"/>
          <w:lang w:eastAsia="zh-CN"/>
        </w:rPr>
        <w:t xml:space="preserve"> (e.g., NR-U and Wi-Fi)</w:t>
      </w:r>
      <w:r w:rsidR="00333FCC" w:rsidRPr="009B2A53">
        <w:rPr>
          <w:rFonts w:ascii="Arial" w:eastAsia="SimSun" w:hAnsi="Arial" w:cs="Arial"/>
          <w:color w:val="000000" w:themeColor="text1"/>
          <w:lang w:eastAsia="zh-CN"/>
        </w:rPr>
        <w:t xml:space="preserve">. </w:t>
      </w:r>
      <w:r w:rsidR="00EE3EF2" w:rsidRPr="009B2A53">
        <w:rPr>
          <w:rFonts w:ascii="Arial" w:eastAsia="SimSun" w:hAnsi="Arial" w:cs="Arial"/>
          <w:color w:val="000000" w:themeColor="text1"/>
          <w:lang w:eastAsia="zh-CN"/>
        </w:rPr>
        <w:t xml:space="preserve">Especially considering it is already agreed </w:t>
      </w:r>
      <w:r w:rsidRPr="009B2A53">
        <w:rPr>
          <w:rFonts w:ascii="Arial" w:eastAsia="SimSun" w:hAnsi="Arial" w:cs="Arial"/>
          <w:color w:val="000000" w:themeColor="text1"/>
          <w:lang w:eastAsia="zh-CN"/>
        </w:rPr>
        <w:t xml:space="preserve">that </w:t>
      </w:r>
      <w:r w:rsidR="00EE3EF2" w:rsidRPr="009B2A53">
        <w:rPr>
          <w:rFonts w:ascii="Arial" w:eastAsia="SimSun" w:hAnsi="Arial" w:cs="Arial"/>
          <w:color w:val="000000" w:themeColor="text1"/>
          <w:lang w:eastAsia="zh-CN"/>
        </w:rPr>
        <w:t>the highest CAPC level (p=1) is assigned for both PSFCH and S-SSB. In our view, therefore, the existing NR-U EDT procedures for uplink transmissions should be reused for all SL transmissions in an unlicensed channel.</w:t>
      </w:r>
    </w:p>
    <w:p w14:paraId="7FEC7B3B" w14:textId="2DB3FB59" w:rsidR="00EE3EF2" w:rsidRPr="009B2A53" w:rsidRDefault="00EE3EF2" w:rsidP="00EE3EF2">
      <w:pPr>
        <w:spacing w:after="240"/>
        <w:jc w:val="both"/>
        <w:rPr>
          <w:rFonts w:ascii="Arial" w:eastAsia="SimSun" w:hAnsi="Arial" w:cs="Arial"/>
          <w:b/>
          <w:i/>
          <w:color w:val="000000" w:themeColor="text1"/>
          <w:szCs w:val="20"/>
          <w:lang w:eastAsia="zh-CN"/>
        </w:rPr>
      </w:pPr>
      <w:r w:rsidRPr="009B2A53">
        <w:rPr>
          <w:rFonts w:ascii="Arial" w:eastAsia="SimSun" w:hAnsi="Arial" w:cs="Arial"/>
          <w:b/>
          <w:i/>
          <w:color w:val="000000" w:themeColor="text1"/>
          <w:lang w:eastAsia="zh-CN"/>
        </w:rPr>
        <w:t xml:space="preserve">Proposal </w:t>
      </w:r>
      <w:r w:rsidR="009017B7" w:rsidRPr="009B2A53">
        <w:rPr>
          <w:rFonts w:ascii="Arial" w:eastAsia="SimSun" w:hAnsi="Arial" w:cs="Arial"/>
          <w:b/>
          <w:i/>
          <w:color w:val="000000" w:themeColor="text1"/>
          <w:lang w:eastAsia="zh-CN"/>
        </w:rPr>
        <w:t>4</w:t>
      </w:r>
      <w:r w:rsidRPr="009B2A53">
        <w:rPr>
          <w:rFonts w:ascii="Arial" w:eastAsia="SimSun" w:hAnsi="Arial" w:cs="Arial"/>
          <w:b/>
          <w:i/>
          <w:color w:val="000000" w:themeColor="text1"/>
          <w:lang w:eastAsia="zh-CN"/>
        </w:rPr>
        <w:t xml:space="preserve">: </w:t>
      </w:r>
      <w:r w:rsidR="00D355CD" w:rsidRPr="009B2A53">
        <w:rPr>
          <w:rFonts w:ascii="Arial" w:eastAsia="SimSun" w:hAnsi="Arial" w:cs="Arial"/>
          <w:b/>
          <w:i/>
          <w:color w:val="000000" w:themeColor="text1"/>
          <w:lang w:eastAsia="zh-CN"/>
        </w:rPr>
        <w:t xml:space="preserve">The existing NR-U EDT procedures for uplink transmissions (Section 4.2.3 of TS37.213) is also reused as the baseline for all SL transmission channels and signals. </w:t>
      </w:r>
      <w:r w:rsidR="001162D0" w:rsidRPr="009B2A53">
        <w:rPr>
          <w:rFonts w:ascii="Arial" w:eastAsia="SimSun" w:hAnsi="Arial" w:cs="Arial"/>
          <w:b/>
          <w:i/>
          <w:color w:val="000000" w:themeColor="text1"/>
          <w:lang w:eastAsia="zh-CN"/>
        </w:rPr>
        <w:t>And no further enhancement on the details for a particular channel or signal (including PSFCH and S-SSB). That is, the T</w:t>
      </w:r>
      <w:r w:rsidR="001162D0" w:rsidRPr="009B2A53">
        <w:rPr>
          <w:rFonts w:ascii="Arial" w:eastAsia="SimSun" w:hAnsi="Arial" w:cs="Arial"/>
          <w:b/>
          <w:i/>
          <w:color w:val="000000" w:themeColor="text1"/>
          <w:vertAlign w:val="subscript"/>
          <w:lang w:eastAsia="zh-CN"/>
        </w:rPr>
        <w:t>A</w:t>
      </w:r>
      <w:r w:rsidR="001162D0" w:rsidRPr="009B2A53">
        <w:rPr>
          <w:rFonts w:ascii="Arial" w:eastAsia="SimSun" w:hAnsi="Arial" w:cs="Arial"/>
          <w:b/>
          <w:i/>
          <w:color w:val="000000" w:themeColor="text1"/>
          <w:lang w:eastAsia="zh-CN"/>
        </w:rPr>
        <w:t xml:space="preserve"> value should remain the same and the UE uses </w:t>
      </w:r>
      <w:proofErr w:type="gramStart"/>
      <w:r w:rsidR="001162D0" w:rsidRPr="009B2A53">
        <w:rPr>
          <w:rFonts w:ascii="Arial" w:eastAsia="SimSun" w:hAnsi="Arial" w:cs="Arial"/>
          <w:b/>
          <w:i/>
          <w:color w:val="000000" w:themeColor="text1"/>
          <w:lang w:eastAsia="zh-CN"/>
        </w:rPr>
        <w:t>P</w:t>
      </w:r>
      <w:r w:rsidR="001162D0" w:rsidRPr="009B2A53">
        <w:rPr>
          <w:rFonts w:ascii="Arial" w:eastAsia="SimSun" w:hAnsi="Arial" w:cs="Arial"/>
          <w:b/>
          <w:i/>
          <w:color w:val="000000" w:themeColor="text1"/>
          <w:vertAlign w:val="subscript"/>
          <w:lang w:eastAsia="zh-CN"/>
        </w:rPr>
        <w:t>C,MAX</w:t>
      </w:r>
      <w:proofErr w:type="gramEnd"/>
      <w:r w:rsidR="001162D0" w:rsidRPr="009B2A53">
        <w:rPr>
          <w:rFonts w:ascii="Arial" w:eastAsia="SimSun" w:hAnsi="Arial" w:cs="Arial"/>
          <w:b/>
          <w:i/>
          <w:color w:val="000000" w:themeColor="text1"/>
          <w:lang w:eastAsia="zh-CN"/>
        </w:rPr>
        <w:t xml:space="preserve"> in determining the default maximum EDT when a (pre-)configured EDT is not provided.</w:t>
      </w:r>
    </w:p>
    <w:p w14:paraId="3100A814" w14:textId="2E330073" w:rsidR="00B31FDB" w:rsidRPr="009B2A53" w:rsidRDefault="00B31FDB" w:rsidP="00B31FDB">
      <w:pPr>
        <w:spacing w:before="120" w:after="120"/>
        <w:jc w:val="both"/>
        <w:rPr>
          <w:rFonts w:ascii="Arial" w:eastAsia="SimSun" w:hAnsi="Arial" w:cs="Arial"/>
          <w:color w:val="000000" w:themeColor="text1"/>
          <w:lang w:eastAsia="zh-CN"/>
        </w:rPr>
      </w:pPr>
      <w:r w:rsidRPr="009B2A53">
        <w:rPr>
          <w:rFonts w:ascii="Arial" w:eastAsia="SimSun" w:hAnsi="Arial" w:cs="Arial"/>
          <w:color w:val="000000" w:themeColor="text1"/>
          <w:lang w:eastAsia="zh-CN"/>
        </w:rPr>
        <w:t xml:space="preserve">On the other hand, regarding the configuration of </w:t>
      </w:r>
      <w:proofErr w:type="spellStart"/>
      <w:r w:rsidRPr="009B2A53">
        <w:rPr>
          <w:rFonts w:ascii="Arial" w:eastAsia="SimSun" w:hAnsi="Arial" w:cs="Arial"/>
          <w:i/>
          <w:iCs/>
          <w:color w:val="000000" w:themeColor="text1"/>
          <w:lang w:eastAsia="zh-CN"/>
        </w:rPr>
        <w:t>ul</w:t>
      </w:r>
      <w:proofErr w:type="spellEnd"/>
      <w:r w:rsidRPr="009B2A53">
        <w:rPr>
          <w:rFonts w:ascii="Arial" w:eastAsia="SimSun" w:hAnsi="Arial" w:cs="Arial"/>
          <w:i/>
          <w:iCs/>
          <w:color w:val="000000" w:themeColor="text1"/>
          <w:lang w:eastAsia="zh-CN"/>
        </w:rPr>
        <w:t>-</w:t>
      </w:r>
      <w:proofErr w:type="spellStart"/>
      <w:r w:rsidRPr="009B2A53">
        <w:rPr>
          <w:rFonts w:ascii="Arial" w:eastAsia="SimSun" w:hAnsi="Arial" w:cs="Arial"/>
          <w:i/>
          <w:iCs/>
          <w:color w:val="000000" w:themeColor="text1"/>
          <w:lang w:eastAsia="zh-CN"/>
        </w:rPr>
        <w:t>toDL</w:t>
      </w:r>
      <w:proofErr w:type="spellEnd"/>
      <w:r w:rsidRPr="009B2A53">
        <w:rPr>
          <w:rFonts w:ascii="Arial" w:eastAsia="SimSun" w:hAnsi="Arial" w:cs="Arial"/>
          <w:i/>
          <w:iCs/>
          <w:color w:val="000000" w:themeColor="text1"/>
          <w:lang w:eastAsia="zh-CN"/>
        </w:rPr>
        <w:t>-COT-</w:t>
      </w:r>
      <w:proofErr w:type="spellStart"/>
      <w:r w:rsidRPr="009B2A53">
        <w:rPr>
          <w:rFonts w:ascii="Arial" w:eastAsia="SimSun" w:hAnsi="Arial" w:cs="Arial"/>
          <w:i/>
          <w:iCs/>
          <w:color w:val="000000" w:themeColor="text1"/>
          <w:lang w:eastAsia="zh-CN"/>
        </w:rPr>
        <w:t>SharingED</w:t>
      </w:r>
      <w:proofErr w:type="spellEnd"/>
      <w:r w:rsidRPr="009B2A53">
        <w:rPr>
          <w:rFonts w:ascii="Arial" w:eastAsia="SimSun" w:hAnsi="Arial" w:cs="Arial"/>
          <w:i/>
          <w:iCs/>
          <w:color w:val="000000" w:themeColor="text1"/>
          <w:lang w:eastAsia="zh-CN"/>
        </w:rPr>
        <w:t xml:space="preserve">-Threshold </w:t>
      </w:r>
      <w:r w:rsidRPr="009B2A53">
        <w:rPr>
          <w:rFonts w:ascii="Arial" w:eastAsia="SimSun" w:hAnsi="Arial" w:cs="Arial"/>
          <w:color w:val="000000" w:themeColor="text1"/>
          <w:lang w:eastAsia="zh-CN"/>
        </w:rPr>
        <w:t>in NR-U, the value of this parameter is derived based on gNB transmission power to ensure the EDT used in UE Type 1 channel access is comparable and useable by the gNB. In Rel-18 SL-U, it is assumed the gNB is not involved in channel access, therefore, this part is either not needed or modified for SL-U. According to the current EDT determination for SL-U, a “</w:t>
      </w:r>
      <w:proofErr w:type="spellStart"/>
      <w:r w:rsidRPr="009B2A53">
        <w:rPr>
          <w:i/>
          <w:color w:val="000000" w:themeColor="text1"/>
        </w:rPr>
        <w:t>maxEnergyDetectionThreshold</w:t>
      </w:r>
      <w:proofErr w:type="spellEnd"/>
      <w:r w:rsidRPr="009B2A53">
        <w:rPr>
          <w:rFonts w:ascii="Arial" w:eastAsia="SimSun" w:hAnsi="Arial" w:cs="Arial"/>
          <w:color w:val="000000" w:themeColor="text1"/>
          <w:lang w:eastAsia="zh-CN"/>
        </w:rPr>
        <w:t xml:space="preserve">” can be (pre-)configured </w:t>
      </w:r>
      <w:r w:rsidR="000B1BE5" w:rsidRPr="009B2A53">
        <w:rPr>
          <w:rFonts w:ascii="Arial" w:eastAsia="SimSun" w:hAnsi="Arial" w:cs="Arial"/>
          <w:color w:val="000000" w:themeColor="text1"/>
          <w:lang w:eastAsia="zh-CN"/>
        </w:rPr>
        <w:t xml:space="preserve">for determining </w:t>
      </w:r>
      <m:oMath>
        <m:sSub>
          <m:sSubPr>
            <m:ctrlPr>
              <w:rPr>
                <w:rFonts w:ascii="Cambria Math" w:hAnsi="Cambria Math"/>
                <w:i/>
                <w:color w:val="000000" w:themeColor="text1"/>
              </w:rPr>
            </m:ctrlPr>
          </m:sSubPr>
          <m:e>
            <m:r>
              <w:rPr>
                <w:rFonts w:ascii="Cambria Math" w:hAnsi="Cambria Math"/>
                <w:color w:val="000000" w:themeColor="text1"/>
              </w:rPr>
              <m:t>X</m:t>
            </m:r>
          </m:e>
          <m:sub>
            <m:r>
              <m:rPr>
                <m:nor/>
              </m:rPr>
              <w:rPr>
                <w:color w:val="000000" w:themeColor="text1"/>
              </w:rPr>
              <m:t>Thresh_max</m:t>
            </m:r>
            <m:ctrlPr>
              <w:rPr>
                <w:rFonts w:ascii="Cambria Math" w:hAnsi="Cambria Math"/>
                <w:color w:val="000000" w:themeColor="text1"/>
              </w:rPr>
            </m:ctrlPr>
          </m:sub>
        </m:sSub>
      </m:oMath>
      <w:r w:rsidR="000B1BE5" w:rsidRPr="009B2A53">
        <w:rPr>
          <w:rFonts w:ascii="Arial" w:eastAsia="SimSun" w:hAnsi="Arial" w:cs="Arial"/>
          <w:color w:val="000000" w:themeColor="text1"/>
          <w:lang w:eastAsia="zh-CN"/>
        </w:rPr>
        <w:t xml:space="preserve"> to be used in all LBT sensing. If this parameter is not (pre-)configured, then a default maximum EDT is calculated (based on a </w:t>
      </w:r>
      <w:r w:rsidR="000B1BE5" w:rsidRPr="009B2A53">
        <w:rPr>
          <w:color w:val="000000" w:themeColor="text1"/>
          <w:lang w:bidi="bn-IN"/>
        </w:rPr>
        <w:t>P</w:t>
      </w:r>
      <w:r w:rsidR="000B1BE5" w:rsidRPr="009B2A53">
        <w:rPr>
          <w:color w:val="000000" w:themeColor="text1"/>
          <w:vertAlign w:val="subscript"/>
          <w:lang w:bidi="bn-IN"/>
        </w:rPr>
        <w:t>CMAX_H</w:t>
      </w:r>
      <w:r w:rsidR="000B1BE5" w:rsidRPr="009B2A53">
        <w:rPr>
          <w:rFonts w:ascii="Arial" w:eastAsia="SimSun" w:hAnsi="Arial" w:cs="Arial"/>
          <w:color w:val="000000" w:themeColor="text1"/>
          <w:lang w:eastAsia="zh-CN"/>
        </w:rPr>
        <w:t>). Since SL-U COT sharing is always between UE and UE, the transmission powers are equivalent. This raises a question on whether a parameter “</w:t>
      </w:r>
      <w:proofErr w:type="spellStart"/>
      <w:r w:rsidR="000B1BE5" w:rsidRPr="009B2A53">
        <w:rPr>
          <w:rFonts w:ascii="Arial" w:eastAsia="SimSun" w:hAnsi="Arial" w:cs="Arial"/>
          <w:i/>
          <w:iCs/>
          <w:color w:val="000000" w:themeColor="text1"/>
          <w:lang w:eastAsia="zh-CN"/>
        </w:rPr>
        <w:t>ue</w:t>
      </w:r>
      <w:proofErr w:type="spellEnd"/>
      <w:r w:rsidR="000B1BE5" w:rsidRPr="009B2A53">
        <w:rPr>
          <w:rFonts w:ascii="Arial" w:eastAsia="SimSun" w:hAnsi="Arial" w:cs="Arial"/>
          <w:i/>
          <w:iCs/>
          <w:color w:val="000000" w:themeColor="text1"/>
          <w:lang w:eastAsia="zh-CN"/>
        </w:rPr>
        <w:t>-</w:t>
      </w:r>
      <w:proofErr w:type="spellStart"/>
      <w:r w:rsidR="000B1BE5" w:rsidRPr="009B2A53">
        <w:rPr>
          <w:rFonts w:ascii="Arial" w:eastAsia="SimSun" w:hAnsi="Arial" w:cs="Arial"/>
          <w:i/>
          <w:iCs/>
          <w:color w:val="000000" w:themeColor="text1"/>
          <w:lang w:eastAsia="zh-CN"/>
        </w:rPr>
        <w:t>toUE</w:t>
      </w:r>
      <w:proofErr w:type="spellEnd"/>
      <w:r w:rsidR="000B1BE5" w:rsidRPr="009B2A53">
        <w:rPr>
          <w:rFonts w:ascii="Arial" w:eastAsia="SimSun" w:hAnsi="Arial" w:cs="Arial"/>
          <w:i/>
          <w:iCs/>
          <w:color w:val="000000" w:themeColor="text1"/>
          <w:lang w:eastAsia="zh-CN"/>
        </w:rPr>
        <w:t>-COT-</w:t>
      </w:r>
      <w:proofErr w:type="spellStart"/>
      <w:r w:rsidR="000B1BE5" w:rsidRPr="009B2A53">
        <w:rPr>
          <w:rFonts w:ascii="Arial" w:eastAsia="SimSun" w:hAnsi="Arial" w:cs="Arial"/>
          <w:i/>
          <w:iCs/>
          <w:color w:val="000000" w:themeColor="text1"/>
          <w:lang w:eastAsia="zh-CN"/>
        </w:rPr>
        <w:t>SharingED</w:t>
      </w:r>
      <w:proofErr w:type="spellEnd"/>
      <w:r w:rsidR="000B1BE5" w:rsidRPr="009B2A53">
        <w:rPr>
          <w:rFonts w:ascii="Arial" w:eastAsia="SimSun" w:hAnsi="Arial" w:cs="Arial"/>
          <w:i/>
          <w:iCs/>
          <w:color w:val="000000" w:themeColor="text1"/>
          <w:lang w:eastAsia="zh-CN"/>
        </w:rPr>
        <w:t>-Threshold</w:t>
      </w:r>
      <w:r w:rsidR="000B1BE5" w:rsidRPr="009B2A53">
        <w:rPr>
          <w:rFonts w:ascii="Arial" w:eastAsia="SimSun" w:hAnsi="Arial" w:cs="Arial"/>
          <w:color w:val="000000" w:themeColor="text1"/>
          <w:lang w:eastAsia="zh-CN"/>
        </w:rPr>
        <w:t>” is needed at all for UE-to-UE COT sharing and the (pre-)configured “</w:t>
      </w:r>
      <w:proofErr w:type="spellStart"/>
      <w:r w:rsidR="000B1BE5" w:rsidRPr="009B2A53">
        <w:rPr>
          <w:i/>
          <w:color w:val="000000" w:themeColor="text1"/>
        </w:rPr>
        <w:t>maxEnergyDetectionThreshold</w:t>
      </w:r>
      <w:proofErr w:type="spellEnd"/>
      <w:r w:rsidR="000B1BE5" w:rsidRPr="009B2A53">
        <w:rPr>
          <w:rFonts w:ascii="Arial" w:eastAsia="SimSun" w:hAnsi="Arial" w:cs="Arial"/>
          <w:color w:val="000000" w:themeColor="text1"/>
          <w:lang w:eastAsia="zh-CN"/>
        </w:rPr>
        <w:t>” is also used in the case of UE-to-UE COT sharing in SL-U. If it is necessary to still support a parameter “</w:t>
      </w:r>
      <w:proofErr w:type="spellStart"/>
      <w:r w:rsidR="000B1BE5" w:rsidRPr="009B2A53">
        <w:rPr>
          <w:rFonts w:ascii="Arial" w:eastAsia="SimSun" w:hAnsi="Arial" w:cs="Arial"/>
          <w:i/>
          <w:iCs/>
          <w:color w:val="000000" w:themeColor="text1"/>
          <w:lang w:eastAsia="zh-CN"/>
        </w:rPr>
        <w:t>ue</w:t>
      </w:r>
      <w:proofErr w:type="spellEnd"/>
      <w:r w:rsidR="000B1BE5" w:rsidRPr="009B2A53">
        <w:rPr>
          <w:rFonts w:ascii="Arial" w:eastAsia="SimSun" w:hAnsi="Arial" w:cs="Arial"/>
          <w:i/>
          <w:iCs/>
          <w:color w:val="000000" w:themeColor="text1"/>
          <w:lang w:eastAsia="zh-CN"/>
        </w:rPr>
        <w:t>-</w:t>
      </w:r>
      <w:proofErr w:type="spellStart"/>
      <w:r w:rsidR="000B1BE5" w:rsidRPr="009B2A53">
        <w:rPr>
          <w:rFonts w:ascii="Arial" w:eastAsia="SimSun" w:hAnsi="Arial" w:cs="Arial"/>
          <w:i/>
          <w:iCs/>
          <w:color w:val="000000" w:themeColor="text1"/>
          <w:lang w:eastAsia="zh-CN"/>
        </w:rPr>
        <w:t>toUE</w:t>
      </w:r>
      <w:proofErr w:type="spellEnd"/>
      <w:r w:rsidR="000B1BE5" w:rsidRPr="009B2A53">
        <w:rPr>
          <w:rFonts w:ascii="Arial" w:eastAsia="SimSun" w:hAnsi="Arial" w:cs="Arial"/>
          <w:i/>
          <w:iCs/>
          <w:color w:val="000000" w:themeColor="text1"/>
          <w:lang w:eastAsia="zh-CN"/>
        </w:rPr>
        <w:t>-COT-</w:t>
      </w:r>
      <w:proofErr w:type="spellStart"/>
      <w:r w:rsidR="000B1BE5" w:rsidRPr="009B2A53">
        <w:rPr>
          <w:rFonts w:ascii="Arial" w:eastAsia="SimSun" w:hAnsi="Arial" w:cs="Arial"/>
          <w:i/>
          <w:iCs/>
          <w:color w:val="000000" w:themeColor="text1"/>
          <w:lang w:eastAsia="zh-CN"/>
        </w:rPr>
        <w:t>SharingED</w:t>
      </w:r>
      <w:proofErr w:type="spellEnd"/>
      <w:r w:rsidR="000B1BE5" w:rsidRPr="009B2A53">
        <w:rPr>
          <w:rFonts w:ascii="Arial" w:eastAsia="SimSun" w:hAnsi="Arial" w:cs="Arial"/>
          <w:i/>
          <w:iCs/>
          <w:color w:val="000000" w:themeColor="text1"/>
          <w:lang w:eastAsia="zh-CN"/>
        </w:rPr>
        <w:t>-Threshold</w:t>
      </w:r>
      <w:r w:rsidR="000B1BE5" w:rsidRPr="009B2A53">
        <w:rPr>
          <w:rFonts w:ascii="Arial" w:eastAsia="SimSun" w:hAnsi="Arial" w:cs="Arial"/>
          <w:color w:val="000000" w:themeColor="text1"/>
          <w:lang w:eastAsia="zh-CN"/>
        </w:rPr>
        <w:t>” for COT sharing in SL-U, in our view, this should be always based on pre-configuration.</w:t>
      </w:r>
    </w:p>
    <w:p w14:paraId="571D0F33" w14:textId="30FB0F86" w:rsidR="00B31FDB" w:rsidRPr="009B2A53" w:rsidRDefault="000B1BE5" w:rsidP="0003047E">
      <w:pPr>
        <w:spacing w:before="120" w:after="60"/>
        <w:jc w:val="both"/>
        <w:rPr>
          <w:rFonts w:ascii="Arial" w:eastAsia="SimSun" w:hAnsi="Arial" w:cs="Arial"/>
          <w:b/>
          <w:i/>
          <w:color w:val="000000" w:themeColor="text1"/>
          <w:szCs w:val="20"/>
          <w:lang w:eastAsia="zh-CN"/>
        </w:rPr>
      </w:pPr>
      <w:r w:rsidRPr="009B2A53">
        <w:rPr>
          <w:rFonts w:ascii="Arial" w:eastAsia="SimSun" w:hAnsi="Arial" w:cs="Arial"/>
          <w:b/>
          <w:i/>
          <w:color w:val="000000" w:themeColor="text1"/>
          <w:szCs w:val="20"/>
          <w:lang w:eastAsia="zh-CN"/>
        </w:rPr>
        <w:t xml:space="preserve">Proposal </w:t>
      </w:r>
      <w:r w:rsidR="009017B7" w:rsidRPr="009B2A53">
        <w:rPr>
          <w:rFonts w:ascii="Arial" w:eastAsia="SimSun" w:hAnsi="Arial" w:cs="Arial"/>
          <w:b/>
          <w:i/>
          <w:color w:val="000000" w:themeColor="text1"/>
          <w:szCs w:val="20"/>
          <w:lang w:eastAsia="zh-CN"/>
        </w:rPr>
        <w:t>5</w:t>
      </w:r>
      <w:r w:rsidRPr="009B2A53">
        <w:rPr>
          <w:rFonts w:ascii="Arial" w:eastAsia="SimSun" w:hAnsi="Arial" w:cs="Arial"/>
          <w:b/>
          <w:i/>
          <w:color w:val="000000" w:themeColor="text1"/>
          <w:szCs w:val="20"/>
          <w:lang w:eastAsia="zh-CN"/>
        </w:rPr>
        <w:t xml:space="preserve">: </w:t>
      </w:r>
      <w:r w:rsidR="00420153" w:rsidRPr="009B2A53">
        <w:rPr>
          <w:rFonts w:ascii="Arial" w:eastAsia="SimSun" w:hAnsi="Arial" w:cs="Arial"/>
          <w:b/>
          <w:i/>
          <w:color w:val="000000" w:themeColor="text1"/>
          <w:szCs w:val="20"/>
          <w:lang w:eastAsia="zh-CN"/>
        </w:rPr>
        <w:t>RAN1 should decide whether a parameter “</w:t>
      </w:r>
      <w:proofErr w:type="spellStart"/>
      <w:r w:rsidR="00420153" w:rsidRPr="009B2A53">
        <w:rPr>
          <w:rFonts w:ascii="Arial" w:eastAsia="SimSun" w:hAnsi="Arial" w:cs="Arial"/>
          <w:b/>
          <w:i/>
          <w:color w:val="000000" w:themeColor="text1"/>
          <w:szCs w:val="20"/>
          <w:lang w:eastAsia="zh-CN"/>
        </w:rPr>
        <w:t>ue</w:t>
      </w:r>
      <w:proofErr w:type="spellEnd"/>
      <w:r w:rsidR="00420153" w:rsidRPr="009B2A53">
        <w:rPr>
          <w:rFonts w:ascii="Arial" w:eastAsia="SimSun" w:hAnsi="Arial" w:cs="Arial"/>
          <w:b/>
          <w:i/>
          <w:color w:val="000000" w:themeColor="text1"/>
          <w:szCs w:val="20"/>
          <w:lang w:eastAsia="zh-CN"/>
        </w:rPr>
        <w:t>-</w:t>
      </w:r>
      <w:proofErr w:type="spellStart"/>
      <w:r w:rsidR="00420153" w:rsidRPr="009B2A53">
        <w:rPr>
          <w:rFonts w:ascii="Arial" w:eastAsia="SimSun" w:hAnsi="Arial" w:cs="Arial"/>
          <w:b/>
          <w:i/>
          <w:color w:val="000000" w:themeColor="text1"/>
          <w:szCs w:val="20"/>
          <w:lang w:eastAsia="zh-CN"/>
        </w:rPr>
        <w:t>toUE</w:t>
      </w:r>
      <w:proofErr w:type="spellEnd"/>
      <w:r w:rsidR="00420153" w:rsidRPr="009B2A53">
        <w:rPr>
          <w:rFonts w:ascii="Arial" w:eastAsia="SimSun" w:hAnsi="Arial" w:cs="Arial"/>
          <w:b/>
          <w:i/>
          <w:color w:val="000000" w:themeColor="text1"/>
          <w:szCs w:val="20"/>
          <w:lang w:eastAsia="zh-CN"/>
        </w:rPr>
        <w:t>-COT-</w:t>
      </w:r>
      <w:proofErr w:type="spellStart"/>
      <w:r w:rsidR="00420153" w:rsidRPr="009B2A53">
        <w:rPr>
          <w:rFonts w:ascii="Arial" w:eastAsia="SimSun" w:hAnsi="Arial" w:cs="Arial"/>
          <w:b/>
          <w:i/>
          <w:color w:val="000000" w:themeColor="text1"/>
          <w:szCs w:val="20"/>
          <w:lang w:eastAsia="zh-CN"/>
        </w:rPr>
        <w:t>SharingED</w:t>
      </w:r>
      <w:proofErr w:type="spellEnd"/>
      <w:r w:rsidR="00420153" w:rsidRPr="009B2A53">
        <w:rPr>
          <w:rFonts w:ascii="Arial" w:eastAsia="SimSun" w:hAnsi="Arial" w:cs="Arial"/>
          <w:b/>
          <w:i/>
          <w:color w:val="000000" w:themeColor="text1"/>
          <w:szCs w:val="20"/>
          <w:lang w:eastAsia="zh-CN"/>
        </w:rPr>
        <w:t>-Threshold” still be supported for UE-to-UE COT sharing in SL-U.</w:t>
      </w:r>
    </w:p>
    <w:p w14:paraId="368907F7" w14:textId="39E3E249" w:rsidR="0003047E" w:rsidRPr="009B2A53" w:rsidRDefault="0003047E" w:rsidP="0003047E">
      <w:pPr>
        <w:pStyle w:val="ListParagraph"/>
        <w:numPr>
          <w:ilvl w:val="0"/>
          <w:numId w:val="19"/>
        </w:numPr>
        <w:spacing w:after="60"/>
        <w:ind w:firstLineChars="0"/>
        <w:jc w:val="both"/>
        <w:rPr>
          <w:rFonts w:ascii="Arial" w:hAnsi="Arial" w:cs="Arial"/>
          <w:b/>
          <w:i/>
          <w:color w:val="000000" w:themeColor="text1"/>
          <w:sz w:val="20"/>
          <w:szCs w:val="20"/>
        </w:rPr>
      </w:pPr>
      <w:r w:rsidRPr="009B2A53">
        <w:rPr>
          <w:rFonts w:ascii="Arial" w:hAnsi="Arial" w:cs="Arial"/>
          <w:b/>
          <w:i/>
          <w:color w:val="000000" w:themeColor="text1"/>
          <w:sz w:val="20"/>
          <w:szCs w:val="20"/>
        </w:rPr>
        <w:t>If this parameter is no longer needed, then “</w:t>
      </w:r>
      <w:proofErr w:type="spellStart"/>
      <w:r w:rsidRPr="009B2A53">
        <w:rPr>
          <w:rFonts w:ascii="Arial" w:hAnsi="Arial" w:cs="Arial"/>
          <w:b/>
          <w:i/>
          <w:color w:val="000000" w:themeColor="text1"/>
          <w:sz w:val="20"/>
          <w:szCs w:val="20"/>
        </w:rPr>
        <w:t>maxEnergyDetectionThreshold</w:t>
      </w:r>
      <w:proofErr w:type="spellEnd"/>
      <w:r w:rsidRPr="009B2A53">
        <w:rPr>
          <w:rFonts w:ascii="Arial" w:hAnsi="Arial" w:cs="Arial"/>
          <w:b/>
          <w:i/>
          <w:color w:val="000000" w:themeColor="text1"/>
          <w:sz w:val="20"/>
          <w:szCs w:val="20"/>
        </w:rPr>
        <w:t>” should be also used for UE-to-UE COT sharing.</w:t>
      </w:r>
    </w:p>
    <w:p w14:paraId="01F047A7" w14:textId="4A9E41A4" w:rsidR="0003047E" w:rsidRPr="009B2A53" w:rsidRDefault="0003047E" w:rsidP="0003047E">
      <w:pPr>
        <w:pStyle w:val="ListParagraph"/>
        <w:numPr>
          <w:ilvl w:val="0"/>
          <w:numId w:val="19"/>
        </w:numPr>
        <w:spacing w:after="240"/>
        <w:ind w:firstLineChars="0"/>
        <w:jc w:val="both"/>
        <w:rPr>
          <w:rFonts w:ascii="Arial" w:hAnsi="Arial" w:cs="Arial"/>
          <w:b/>
          <w:i/>
          <w:color w:val="000000" w:themeColor="text1"/>
          <w:sz w:val="20"/>
          <w:szCs w:val="20"/>
        </w:rPr>
      </w:pPr>
      <w:r w:rsidRPr="009B2A53">
        <w:rPr>
          <w:rFonts w:ascii="Arial" w:hAnsi="Arial" w:cs="Arial"/>
          <w:b/>
          <w:i/>
          <w:color w:val="000000" w:themeColor="text1"/>
          <w:sz w:val="20"/>
          <w:szCs w:val="20"/>
        </w:rPr>
        <w:t>If this parameter should still be supported, then “</w:t>
      </w:r>
      <w:proofErr w:type="spellStart"/>
      <w:r w:rsidRPr="009B2A53">
        <w:rPr>
          <w:rFonts w:ascii="Arial" w:hAnsi="Arial" w:cs="Arial"/>
          <w:b/>
          <w:i/>
          <w:color w:val="000000" w:themeColor="text1"/>
          <w:sz w:val="20"/>
          <w:szCs w:val="20"/>
        </w:rPr>
        <w:t>ue</w:t>
      </w:r>
      <w:proofErr w:type="spellEnd"/>
      <w:r w:rsidRPr="009B2A53">
        <w:rPr>
          <w:rFonts w:ascii="Arial" w:hAnsi="Arial" w:cs="Arial"/>
          <w:b/>
          <w:i/>
          <w:color w:val="000000" w:themeColor="text1"/>
          <w:sz w:val="20"/>
          <w:szCs w:val="20"/>
        </w:rPr>
        <w:t>-</w:t>
      </w:r>
      <w:proofErr w:type="spellStart"/>
      <w:r w:rsidRPr="009B2A53">
        <w:rPr>
          <w:rFonts w:ascii="Arial" w:hAnsi="Arial" w:cs="Arial"/>
          <w:b/>
          <w:i/>
          <w:color w:val="000000" w:themeColor="text1"/>
          <w:sz w:val="20"/>
          <w:szCs w:val="20"/>
        </w:rPr>
        <w:t>toUE</w:t>
      </w:r>
      <w:proofErr w:type="spellEnd"/>
      <w:r w:rsidRPr="009B2A53">
        <w:rPr>
          <w:rFonts w:ascii="Arial" w:hAnsi="Arial" w:cs="Arial"/>
          <w:b/>
          <w:i/>
          <w:color w:val="000000" w:themeColor="text1"/>
          <w:sz w:val="20"/>
          <w:szCs w:val="20"/>
        </w:rPr>
        <w:t>-COT-</w:t>
      </w:r>
      <w:proofErr w:type="spellStart"/>
      <w:r w:rsidRPr="009B2A53">
        <w:rPr>
          <w:rFonts w:ascii="Arial" w:hAnsi="Arial" w:cs="Arial"/>
          <w:b/>
          <w:i/>
          <w:color w:val="000000" w:themeColor="text1"/>
          <w:sz w:val="20"/>
          <w:szCs w:val="20"/>
        </w:rPr>
        <w:t>SharingED</w:t>
      </w:r>
      <w:proofErr w:type="spellEnd"/>
      <w:r w:rsidRPr="009B2A53">
        <w:rPr>
          <w:rFonts w:ascii="Arial" w:hAnsi="Arial" w:cs="Arial"/>
          <w:b/>
          <w:i/>
          <w:color w:val="000000" w:themeColor="text1"/>
          <w:sz w:val="20"/>
          <w:szCs w:val="20"/>
        </w:rPr>
        <w:t>-Threshold” should be based on pre-configuration.</w:t>
      </w:r>
    </w:p>
    <w:p w14:paraId="466F1BEA" w14:textId="59381226" w:rsidR="00EE3EF2" w:rsidRPr="009B2A53" w:rsidRDefault="001162D0" w:rsidP="00E65F49">
      <w:pPr>
        <w:spacing w:before="120" w:after="120"/>
        <w:jc w:val="both"/>
        <w:rPr>
          <w:rFonts w:ascii="Arial" w:eastAsia="SimSun" w:hAnsi="Arial" w:cs="Arial"/>
          <w:color w:val="000000" w:themeColor="text1"/>
          <w:lang w:eastAsia="zh-CN"/>
        </w:rPr>
      </w:pPr>
      <w:r w:rsidRPr="009B2A53">
        <w:rPr>
          <w:rFonts w:ascii="Arial" w:eastAsia="SimSun" w:hAnsi="Arial" w:cs="Arial"/>
          <w:color w:val="000000" w:themeColor="text1"/>
          <w:lang w:eastAsia="zh-CN"/>
        </w:rPr>
        <w:t xml:space="preserve">During email discussions in RAN1#112bis-e, </w:t>
      </w:r>
      <w:r w:rsidR="00067EF1" w:rsidRPr="009B2A53">
        <w:rPr>
          <w:rFonts w:ascii="Arial" w:eastAsia="SimSun" w:hAnsi="Arial" w:cs="Arial"/>
          <w:color w:val="000000" w:themeColor="text1"/>
          <w:lang w:eastAsia="zh-CN"/>
        </w:rPr>
        <w:t xml:space="preserve">some companies raised </w:t>
      </w:r>
      <w:r w:rsidRPr="009B2A53">
        <w:rPr>
          <w:rFonts w:ascii="Arial" w:eastAsia="SimSun" w:hAnsi="Arial" w:cs="Arial"/>
          <w:color w:val="000000" w:themeColor="text1"/>
          <w:lang w:eastAsia="zh-CN"/>
        </w:rPr>
        <w:t xml:space="preserve">there were several scenarios </w:t>
      </w:r>
      <w:r w:rsidR="00186475" w:rsidRPr="009B2A53">
        <w:rPr>
          <w:rFonts w:ascii="Arial" w:eastAsia="SimSun" w:hAnsi="Arial" w:cs="Arial"/>
          <w:color w:val="000000" w:themeColor="text1"/>
          <w:lang w:eastAsia="zh-CN"/>
        </w:rPr>
        <w:t>for</w:t>
      </w:r>
      <w:r w:rsidR="00067EF1" w:rsidRPr="009B2A53">
        <w:rPr>
          <w:rFonts w:ascii="Arial" w:eastAsia="SimSun" w:hAnsi="Arial" w:cs="Arial"/>
          <w:color w:val="000000" w:themeColor="text1"/>
          <w:lang w:eastAsia="zh-CN"/>
        </w:rPr>
        <w:t xml:space="preserve"> the transmission gaps that are allowed to be used by a COT initiating UE and a COT sharing UE. </w:t>
      </w:r>
      <w:r w:rsidR="005D65EE" w:rsidRPr="009B2A53">
        <w:rPr>
          <w:rFonts w:ascii="Arial" w:eastAsia="SimSun" w:hAnsi="Arial" w:cs="Arial"/>
          <w:color w:val="000000" w:themeColor="text1"/>
          <w:lang w:eastAsia="zh-CN"/>
        </w:rPr>
        <w:t xml:space="preserve">To understand what transmission gaps are allowed within a channel occupancy, we firstly </w:t>
      </w:r>
      <w:r w:rsidR="00067EF1" w:rsidRPr="009B2A53">
        <w:rPr>
          <w:rFonts w:ascii="Arial" w:eastAsia="SimSun" w:hAnsi="Arial" w:cs="Arial"/>
          <w:color w:val="000000" w:themeColor="text1"/>
          <w:lang w:eastAsia="zh-CN"/>
        </w:rPr>
        <w:t>examin</w:t>
      </w:r>
      <w:r w:rsidR="005D65EE" w:rsidRPr="009B2A53">
        <w:rPr>
          <w:rFonts w:ascii="Arial" w:eastAsia="SimSun" w:hAnsi="Arial" w:cs="Arial"/>
          <w:color w:val="000000" w:themeColor="text1"/>
          <w:lang w:eastAsia="zh-CN"/>
        </w:rPr>
        <w:t>ed different gNB and UE behaviors that are described in</w:t>
      </w:r>
      <w:r w:rsidR="00067EF1" w:rsidRPr="009B2A53">
        <w:rPr>
          <w:rFonts w:ascii="Arial" w:eastAsia="SimSun" w:hAnsi="Arial" w:cs="Arial"/>
          <w:color w:val="000000" w:themeColor="text1"/>
          <w:lang w:eastAsia="zh-CN"/>
        </w:rPr>
        <w:t xml:space="preserve"> TS 37.213 [3] </w:t>
      </w:r>
      <w:r w:rsidR="005D65EE" w:rsidRPr="009B2A53">
        <w:rPr>
          <w:rFonts w:ascii="Arial" w:eastAsia="SimSun" w:hAnsi="Arial" w:cs="Arial"/>
          <w:color w:val="000000" w:themeColor="text1"/>
          <w:lang w:eastAsia="zh-CN"/>
        </w:rPr>
        <w:t>and</w:t>
      </w:r>
      <w:r w:rsidR="00067EF1" w:rsidRPr="009B2A53">
        <w:rPr>
          <w:rFonts w:ascii="Arial" w:eastAsia="SimSun" w:hAnsi="Arial" w:cs="Arial"/>
          <w:color w:val="000000" w:themeColor="text1"/>
          <w:lang w:eastAsia="zh-CN"/>
        </w:rPr>
        <w:t xml:space="preserve"> identified at least the following scenarios of transmission gaps are supported in NR-U.</w:t>
      </w:r>
    </w:p>
    <w:tbl>
      <w:tblPr>
        <w:tblStyle w:val="TableGrid"/>
        <w:tblW w:w="0" w:type="auto"/>
        <w:tblLook w:val="04A0" w:firstRow="1" w:lastRow="0" w:firstColumn="1" w:lastColumn="0" w:noHBand="0" w:noVBand="1"/>
      </w:tblPr>
      <w:tblGrid>
        <w:gridCol w:w="9770"/>
      </w:tblGrid>
      <w:tr w:rsidR="00276390" w:rsidRPr="00276390" w14:paraId="782443B1" w14:textId="77777777" w:rsidTr="005D65EE">
        <w:tc>
          <w:tcPr>
            <w:tcW w:w="9770" w:type="dxa"/>
          </w:tcPr>
          <w:p w14:paraId="0837CEA8" w14:textId="77777777" w:rsidR="005D65EE" w:rsidRPr="00276390" w:rsidRDefault="005D65EE" w:rsidP="005D65EE">
            <w:pPr>
              <w:spacing w:after="60"/>
              <w:jc w:val="both"/>
              <w:rPr>
                <w:rFonts w:eastAsia="SimSun"/>
                <w:b/>
                <w:bCs/>
                <w:color w:val="0070C0"/>
                <w:szCs w:val="20"/>
                <w:u w:val="single"/>
                <w:lang w:eastAsia="zh-CN"/>
              </w:rPr>
            </w:pPr>
            <w:r w:rsidRPr="00276390">
              <w:rPr>
                <w:rFonts w:eastAsia="SimSun"/>
                <w:b/>
                <w:bCs/>
                <w:color w:val="0070C0"/>
                <w:szCs w:val="20"/>
                <w:u w:val="single"/>
                <w:lang w:eastAsia="zh-CN"/>
              </w:rPr>
              <w:t>For gNB initiated channel occupancy</w:t>
            </w:r>
          </w:p>
          <w:p w14:paraId="3C37BAFA" w14:textId="77777777" w:rsidR="005D65EE" w:rsidRPr="00276390" w:rsidRDefault="005D65EE" w:rsidP="005D65EE">
            <w:pPr>
              <w:pStyle w:val="ListParagraph"/>
              <w:numPr>
                <w:ilvl w:val="0"/>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gNB behaviors:</w:t>
            </w:r>
          </w:p>
          <w:p w14:paraId="1570C6A7" w14:textId="335D2784" w:rsidR="005D65EE" w:rsidRPr="00276390" w:rsidRDefault="005D65EE" w:rsidP="005D65EE">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lang w:eastAsia="sv-SE"/>
              </w:rPr>
              <w:t xml:space="preserve">A </w:t>
            </w:r>
            <w:r w:rsidRPr="00276390">
              <w:rPr>
                <w:rFonts w:ascii="Times New Roman" w:hAnsi="Times New Roman" w:cs="Times New Roman"/>
                <w:i/>
                <w:color w:val="0070C0"/>
                <w:sz w:val="20"/>
                <w:szCs w:val="20"/>
                <w:lang w:eastAsia="sv-SE"/>
              </w:rPr>
              <w:t>DL transmission burst</w:t>
            </w:r>
            <w:r w:rsidRPr="00276390">
              <w:rPr>
                <w:rFonts w:ascii="Times New Roman" w:hAnsi="Times New Roman" w:cs="Times New Roman"/>
                <w:color w:val="0070C0"/>
                <w:sz w:val="20"/>
                <w:szCs w:val="20"/>
                <w:lang w:eastAsia="sv-SE"/>
              </w:rPr>
              <w:t xml:space="preserve"> is defined as a set of transmissions from an eNB/gNB without any gaps greater than </w:t>
            </w:r>
            <m:oMath>
              <m:r>
                <w:rPr>
                  <w:rFonts w:ascii="Cambria Math" w:hAnsi="Cambria Math" w:cs="Times New Roman"/>
                  <w:color w:val="0070C0"/>
                  <w:sz w:val="20"/>
                  <w:szCs w:val="20"/>
                </w:rPr>
                <m:t>16μs</m:t>
              </m:r>
            </m:oMath>
            <w:r w:rsidRPr="00276390">
              <w:rPr>
                <w:rFonts w:ascii="Times New Roman" w:hAnsi="Times New Roman" w:cs="Times New Roman"/>
                <w:color w:val="0070C0"/>
                <w:sz w:val="20"/>
                <w:szCs w:val="20"/>
                <w:lang w:eastAsia="sv-SE"/>
              </w:rPr>
              <w:t xml:space="preserve">. Transmissions from an eNB/gNB separated by a gap of more than </w:t>
            </w:r>
            <m:oMath>
              <m:r>
                <w:rPr>
                  <w:rFonts w:ascii="Cambria Math" w:hAnsi="Cambria Math" w:cs="Times New Roman"/>
                  <w:color w:val="0070C0"/>
                  <w:sz w:val="20"/>
                  <w:szCs w:val="20"/>
                </w:rPr>
                <m:t>16μs</m:t>
              </m:r>
            </m:oMath>
            <w:r w:rsidRPr="00276390">
              <w:rPr>
                <w:rFonts w:ascii="Times New Roman" w:hAnsi="Times New Roman" w:cs="Times New Roman"/>
                <w:color w:val="0070C0"/>
                <w:sz w:val="20"/>
                <w:szCs w:val="20"/>
                <w:lang w:eastAsia="sv-SE"/>
              </w:rPr>
              <w:t xml:space="preserve"> are considered as separate DL transmission bursts. An eNB/gNB can transmit transmission(s) after a gap within a</w:t>
            </w:r>
            <w:r w:rsidRPr="00276390">
              <w:rPr>
                <w:rFonts w:ascii="Times New Roman" w:hAnsi="Times New Roman" w:cs="Times New Roman"/>
                <w:i/>
                <w:color w:val="0070C0"/>
                <w:sz w:val="20"/>
                <w:szCs w:val="20"/>
                <w:lang w:eastAsia="sv-SE"/>
              </w:rPr>
              <w:t xml:space="preserve"> DL transmission burst</w:t>
            </w:r>
            <w:r w:rsidRPr="00276390">
              <w:rPr>
                <w:rFonts w:ascii="Times New Roman" w:hAnsi="Times New Roman" w:cs="Times New Roman"/>
                <w:color w:val="0070C0"/>
                <w:sz w:val="20"/>
                <w:szCs w:val="20"/>
                <w:lang w:eastAsia="sv-SE"/>
              </w:rPr>
              <w:t xml:space="preserve"> without sensing the corresponding channel(s) for availability.</w:t>
            </w:r>
          </w:p>
          <w:p w14:paraId="55DB9C27" w14:textId="1FD92A69" w:rsidR="005D65EE" w:rsidRPr="00276390" w:rsidRDefault="005D65EE" w:rsidP="005D65EE">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lang w:eastAsia="x-none"/>
              </w:rPr>
              <w:t xml:space="preserve">For the case where a gNB uses channel access procedures as described in clause 4.1.1 to initiate a transmission and shares the corresponding channel occupancy with a UE that transmits a transmission as described in clause 4.2.1.2, the gNB may </w:t>
            </w:r>
            <w:r w:rsidRPr="00276390">
              <w:rPr>
                <w:rFonts w:ascii="Times New Roman" w:hAnsi="Times New Roman" w:cs="Times New Roman"/>
                <w:color w:val="0070C0"/>
                <w:sz w:val="20"/>
                <w:szCs w:val="20"/>
              </w:rPr>
              <w:t>transmit a transmission within its channel occupancy that follows the UE's</w:t>
            </w:r>
            <w:r w:rsidRPr="00276390">
              <w:rPr>
                <w:rFonts w:ascii="Times New Roman" w:hAnsi="Times New Roman" w:cs="Times New Roman"/>
                <w:color w:val="0070C0"/>
                <w:sz w:val="20"/>
                <w:szCs w:val="20"/>
                <w:lang w:eastAsia="x-none"/>
              </w:rPr>
              <w:t xml:space="preserve"> transmission if any gap between any two transmissions in the gNB channel occupancy is at most </w:t>
            </w:r>
            <m:oMath>
              <m:r>
                <w:rPr>
                  <w:rFonts w:ascii="Cambria Math" w:hAnsi="Cambria Math" w:cs="Times New Roman"/>
                  <w:color w:val="0070C0"/>
                  <w:sz w:val="20"/>
                  <w:szCs w:val="20"/>
                </w:rPr>
                <m:t>25μs</m:t>
              </m:r>
            </m:oMath>
            <w:r w:rsidRPr="00276390">
              <w:rPr>
                <w:rFonts w:ascii="Times New Roman" w:hAnsi="Times New Roman" w:cs="Times New Roman"/>
                <w:color w:val="0070C0"/>
                <w:sz w:val="20"/>
                <w:szCs w:val="20"/>
                <w:lang w:eastAsia="x-none"/>
              </w:rPr>
              <w:t>. In this case the following applies:</w:t>
            </w:r>
          </w:p>
          <w:p w14:paraId="5A73BB8B" w14:textId="018EBA43" w:rsidR="005D65EE" w:rsidRPr="00276390" w:rsidRDefault="005D65EE" w:rsidP="005D65EE">
            <w:pPr>
              <w:pStyle w:val="ListParagraph"/>
              <w:numPr>
                <w:ilvl w:val="2"/>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If the gap is </w:t>
            </w:r>
            <m:oMath>
              <m:r>
                <w:rPr>
                  <w:rFonts w:ascii="Cambria Math" w:hAnsi="Cambria Math" w:cs="Times New Roman"/>
                  <w:color w:val="0070C0"/>
                  <w:sz w:val="20"/>
                  <w:szCs w:val="20"/>
                </w:rPr>
                <m:t xml:space="preserve">25μs </m:t>
              </m:r>
            </m:oMath>
            <w:r w:rsidRPr="00276390">
              <w:rPr>
                <w:rFonts w:ascii="Times New Roman" w:hAnsi="Times New Roman" w:cs="Times New Roman"/>
                <w:color w:val="0070C0"/>
                <w:sz w:val="20"/>
                <w:szCs w:val="20"/>
              </w:rPr>
              <w:t xml:space="preserve"> or </w:t>
            </w:r>
            <m:oMath>
              <m:r>
                <w:rPr>
                  <w:rFonts w:ascii="Cambria Math" w:hAnsi="Cambria Math" w:cs="Times New Roman"/>
                  <w:color w:val="0070C0"/>
                  <w:sz w:val="20"/>
                  <w:szCs w:val="20"/>
                </w:rPr>
                <m:t>16μs</m:t>
              </m:r>
            </m:oMath>
            <w:r w:rsidRPr="00276390">
              <w:rPr>
                <w:rFonts w:ascii="Times New Roman" w:hAnsi="Times New Roman" w:cs="Times New Roman"/>
                <w:color w:val="0070C0"/>
                <w:sz w:val="20"/>
                <w:szCs w:val="20"/>
              </w:rPr>
              <w:t>, the gNB can transmit the transmission on the channel after performing Type 2A or 2B DL channel access procedures as described in clause 4.1.2.1 and 4.1.2.2, respectively.</w:t>
            </w:r>
          </w:p>
          <w:p w14:paraId="3040BDB7" w14:textId="4825934E" w:rsidR="005D65EE" w:rsidRPr="00276390" w:rsidRDefault="005D65EE" w:rsidP="005D65EE">
            <w:pPr>
              <w:pStyle w:val="ListParagraph"/>
              <w:numPr>
                <w:ilvl w:val="2"/>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If the gap is up to </w:t>
            </w:r>
            <m:oMath>
              <m:r>
                <w:rPr>
                  <w:rFonts w:ascii="Cambria Math" w:hAnsi="Cambria Math" w:cs="Times New Roman"/>
                  <w:color w:val="0070C0"/>
                  <w:sz w:val="20"/>
                  <w:szCs w:val="20"/>
                </w:rPr>
                <m:t>16μs</m:t>
              </m:r>
            </m:oMath>
            <w:r w:rsidRPr="00276390">
              <w:rPr>
                <w:rFonts w:ascii="Times New Roman" w:hAnsi="Times New Roman" w:cs="Times New Roman"/>
                <w:color w:val="0070C0"/>
                <w:sz w:val="20"/>
                <w:szCs w:val="20"/>
              </w:rPr>
              <w:t>, the gNB can transmit the transmission on the channel after performing Type 2C DL channel access as described in clause 4.1.2.3.</w:t>
            </w:r>
          </w:p>
          <w:p w14:paraId="2064F7C3" w14:textId="77777777" w:rsidR="005D65EE" w:rsidRPr="00276390" w:rsidRDefault="005D65EE" w:rsidP="005D65EE">
            <w:pPr>
              <w:pStyle w:val="ListParagraph"/>
              <w:numPr>
                <w:ilvl w:val="0"/>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UE behaviors:</w:t>
            </w:r>
          </w:p>
          <w:p w14:paraId="74E4E3AB" w14:textId="77777777" w:rsidR="005D65EE" w:rsidRPr="00276390" w:rsidRDefault="005D65EE" w:rsidP="005D65EE">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If the UL transmissions occur within the time interval starting at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0</m:t>
                  </m:r>
                </m:sub>
              </m:sSub>
            </m:oMath>
            <w:r w:rsidRPr="00276390">
              <w:rPr>
                <w:rFonts w:ascii="Times New Roman" w:hAnsi="Times New Roman" w:cs="Times New Roman"/>
                <w:color w:val="0070C0"/>
                <w:sz w:val="20"/>
                <w:szCs w:val="20"/>
              </w:rPr>
              <w:t xml:space="preserve"> and ending at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0</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CO</m:t>
                  </m:r>
                </m:sub>
              </m:sSub>
            </m:oMath>
            <w:r w:rsidRPr="00276390">
              <w:rPr>
                <w:rFonts w:ascii="Times New Roman" w:hAnsi="Times New Roman" w:cs="Times New Roman"/>
                <w:color w:val="0070C0"/>
                <w:sz w:val="20"/>
                <w:szCs w:val="20"/>
              </w:rPr>
              <w:t xml:space="preserve">, </w:t>
            </w:r>
            <w:proofErr w:type="gramStart"/>
            <w:r w:rsidRPr="00276390">
              <w:rPr>
                <w:rFonts w:ascii="Times New Roman" w:hAnsi="Times New Roman" w:cs="Times New Roman"/>
                <w:color w:val="0070C0"/>
                <w:sz w:val="20"/>
                <w:szCs w:val="20"/>
              </w:rPr>
              <w:t>where</w:t>
            </w:r>
            <w:proofErr w:type="gramEnd"/>
          </w:p>
          <w:p w14:paraId="3BD98FDA" w14:textId="77777777" w:rsidR="005D65EE" w:rsidRPr="00276390" w:rsidRDefault="00000000" w:rsidP="005D65EE">
            <w:pPr>
              <w:pStyle w:val="B1"/>
              <w:numPr>
                <w:ilvl w:val="2"/>
                <w:numId w:val="19"/>
              </w:numPr>
              <w:spacing w:after="60"/>
              <w:rPr>
                <w:color w:val="0070C0"/>
              </w:rPr>
            </w:pP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CO</m:t>
                  </m:r>
                </m:sub>
              </m:sSub>
              <m:r>
                <m:rPr>
                  <m:sty m:val="p"/>
                </m:rPr>
                <w:rPr>
                  <w:rFonts w:ascii="Cambria Math" w:hAnsi="Cambria Math"/>
                  <w:color w:val="0070C0"/>
                </w:rPr>
                <m:t>=</m:t>
              </m:r>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m</m:t>
                  </m:r>
                  <m:func>
                    <m:funcPr>
                      <m:ctrlPr>
                        <w:rPr>
                          <w:rFonts w:ascii="Cambria Math" w:hAnsi="Cambria Math"/>
                          <w:color w:val="0070C0"/>
                        </w:rPr>
                      </m:ctrlPr>
                    </m:funcPr>
                    <m:fName>
                      <m:r>
                        <w:rPr>
                          <w:rFonts w:ascii="Cambria Math" w:hAnsi="Cambria Math"/>
                          <w:color w:val="0070C0"/>
                        </w:rPr>
                        <m:t>cot</m:t>
                      </m:r>
                      <m:r>
                        <m:rPr>
                          <m:sty m:val="p"/>
                        </m:rPr>
                        <w:rPr>
                          <w:rFonts w:ascii="Cambria Math" w:hAnsi="Cambria Math"/>
                          <w:color w:val="0070C0"/>
                        </w:rPr>
                        <m:t>,</m:t>
                      </m:r>
                    </m:fName>
                    <m:e>
                      <m:r>
                        <w:rPr>
                          <w:rFonts w:ascii="Cambria Math" w:hAnsi="Cambria Math"/>
                          <w:color w:val="0070C0"/>
                        </w:rPr>
                        <m:t>p</m:t>
                      </m:r>
                    </m:e>
                  </m:func>
                </m:sub>
              </m:sSub>
              <m:r>
                <m:rPr>
                  <m:sty m:val="p"/>
                </m:rPr>
                <w:rPr>
                  <w:rFonts w:ascii="Cambria Math" w:hAnsi="Cambria Math"/>
                  <w:color w:val="0070C0"/>
                </w:rPr>
                <m:t>+</m:t>
              </m:r>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g</m:t>
                  </m:r>
                </m:sub>
              </m:sSub>
            </m:oMath>
            <w:r w:rsidR="005D65EE" w:rsidRPr="00276390">
              <w:rPr>
                <w:color w:val="0070C0"/>
              </w:rPr>
              <w:t>,</w:t>
            </w:r>
          </w:p>
          <w:p w14:paraId="24707C75" w14:textId="77777777" w:rsidR="005D65EE" w:rsidRPr="00276390" w:rsidRDefault="00000000" w:rsidP="005D65EE">
            <w:pPr>
              <w:pStyle w:val="B1"/>
              <w:numPr>
                <w:ilvl w:val="2"/>
                <w:numId w:val="19"/>
              </w:numPr>
              <w:spacing w:after="60"/>
              <w:rPr>
                <w:color w:val="0070C0"/>
              </w:rPr>
            </w:pP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0</m:t>
                  </m:r>
                </m:sub>
              </m:sSub>
            </m:oMath>
            <w:r w:rsidR="005D65EE" w:rsidRPr="00276390">
              <w:rPr>
                <w:color w:val="0070C0"/>
              </w:rPr>
              <w:t xml:space="preserve"> is the time instant when the eNB/gNB has started transmission</w:t>
            </w:r>
            <w:r w:rsidR="005D65EE" w:rsidRPr="00276390">
              <w:rPr>
                <w:rFonts w:eastAsia="Malgun Gothic"/>
                <w:color w:val="0070C0"/>
              </w:rPr>
              <w:t xml:space="preserve"> on the carrier according to the channel access procedure described in clause 4.1.1</w:t>
            </w:r>
            <w:r w:rsidR="005D65EE" w:rsidRPr="00276390">
              <w:rPr>
                <w:color w:val="0070C0"/>
              </w:rPr>
              <w:t>,</w:t>
            </w:r>
          </w:p>
          <w:p w14:paraId="0A635B51" w14:textId="77777777" w:rsidR="005D65EE" w:rsidRPr="00276390" w:rsidRDefault="00000000" w:rsidP="005D65EE">
            <w:pPr>
              <w:pStyle w:val="B1"/>
              <w:numPr>
                <w:ilvl w:val="2"/>
                <w:numId w:val="19"/>
              </w:numPr>
              <w:spacing w:after="60"/>
              <w:rPr>
                <w:color w:val="0070C0"/>
              </w:rPr>
            </w:pP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m</m:t>
                  </m:r>
                  <m:func>
                    <m:funcPr>
                      <m:ctrlPr>
                        <w:rPr>
                          <w:rFonts w:ascii="Cambria Math" w:hAnsi="Cambria Math"/>
                          <w:i/>
                          <w:color w:val="0070C0"/>
                        </w:rPr>
                      </m:ctrlPr>
                    </m:funcPr>
                    <m:fName>
                      <m:r>
                        <w:rPr>
                          <w:rFonts w:ascii="Cambria Math" w:hAnsi="Cambria Math"/>
                          <w:color w:val="0070C0"/>
                        </w:rPr>
                        <m:t>cot,</m:t>
                      </m:r>
                    </m:fName>
                    <m:e>
                      <m:r>
                        <w:rPr>
                          <w:rFonts w:ascii="Cambria Math" w:hAnsi="Cambria Math"/>
                          <w:color w:val="0070C0"/>
                        </w:rPr>
                        <m:t>p</m:t>
                      </m:r>
                    </m:e>
                  </m:func>
                </m:sub>
              </m:sSub>
            </m:oMath>
            <w:r w:rsidR="005D65EE" w:rsidRPr="00276390">
              <w:rPr>
                <w:color w:val="0070C0"/>
              </w:rPr>
              <w:t xml:space="preserve"> value is determined by the eNB/gNB as described in clause 4.1.1,</w:t>
            </w:r>
          </w:p>
          <w:p w14:paraId="20B2D87E" w14:textId="77777777" w:rsidR="005D65EE" w:rsidRPr="00276390" w:rsidRDefault="00000000" w:rsidP="005D65EE">
            <w:pPr>
              <w:pStyle w:val="B1"/>
              <w:numPr>
                <w:ilvl w:val="2"/>
                <w:numId w:val="19"/>
              </w:numPr>
              <w:spacing w:after="60"/>
              <w:rPr>
                <w:color w:val="0070C0"/>
              </w:rPr>
            </w:pP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g</m:t>
                  </m:r>
                </m:sub>
              </m:sSub>
            </m:oMath>
            <w:r w:rsidR="005D65EE" w:rsidRPr="00276390">
              <w:rPr>
                <w:color w:val="0070C0"/>
              </w:rPr>
              <w:t xml:space="preserve"> is the total duration of all gaps of duration greater than </w:t>
            </w:r>
            <m:oMath>
              <m:r>
                <w:rPr>
                  <w:rFonts w:ascii="Cambria Math" w:hAnsi="Cambria Math"/>
                  <w:color w:val="0070C0"/>
                </w:rPr>
                <m:t>25us</m:t>
              </m:r>
            </m:oMath>
            <w:r w:rsidR="005D65EE" w:rsidRPr="00276390">
              <w:rPr>
                <w:color w:val="0070C0"/>
              </w:rPr>
              <w:t xml:space="preserve"> that occur between the DL transmissions of the eNB/gNB and UL transmissions scheduled by the eNB/gNB, and between any two UL transmissions scheduled by the eNB/gNB starting from </w:t>
            </w:r>
            <m:oMath>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0</m:t>
                  </m:r>
                </m:sub>
              </m:sSub>
            </m:oMath>
            <w:r w:rsidR="005D65EE" w:rsidRPr="00276390">
              <w:rPr>
                <w:color w:val="0070C0"/>
              </w:rPr>
              <w:t>,</w:t>
            </w:r>
          </w:p>
          <w:p w14:paraId="52AAA90D" w14:textId="1E299322" w:rsidR="005D65EE" w:rsidRPr="00276390" w:rsidRDefault="005D65EE" w:rsidP="005D65EE">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For indicating (by a gNB) a Type 2 channel access procedure, if the gap is at least 25μs, or equal to 16μs, or up to 16μs, the gNB may indicate Type 2A, or Type 2B, or Type 2C UL channel procedures, respectively, as described in clauses 4.2.1.2.</w:t>
            </w:r>
          </w:p>
        </w:tc>
      </w:tr>
      <w:tr w:rsidR="00276390" w:rsidRPr="00276390" w14:paraId="4DE3D56B" w14:textId="77777777" w:rsidTr="005D65EE">
        <w:tc>
          <w:tcPr>
            <w:tcW w:w="9770" w:type="dxa"/>
          </w:tcPr>
          <w:p w14:paraId="46A264CF" w14:textId="671A14EB" w:rsidR="005D65EE" w:rsidRPr="00276390" w:rsidRDefault="005D65EE" w:rsidP="003C68A2">
            <w:pPr>
              <w:spacing w:after="60"/>
              <w:jc w:val="both"/>
              <w:rPr>
                <w:rFonts w:eastAsia="SimSun"/>
                <w:b/>
                <w:bCs/>
                <w:color w:val="0070C0"/>
                <w:szCs w:val="20"/>
                <w:u w:val="single"/>
                <w:lang w:eastAsia="zh-CN"/>
              </w:rPr>
            </w:pPr>
            <w:r w:rsidRPr="00276390">
              <w:rPr>
                <w:rFonts w:eastAsia="SimSun"/>
                <w:b/>
                <w:bCs/>
                <w:color w:val="0070C0"/>
                <w:szCs w:val="20"/>
                <w:u w:val="single"/>
                <w:lang w:eastAsia="zh-CN"/>
              </w:rPr>
              <w:lastRenderedPageBreak/>
              <w:t>For UE initiated channel occupancy</w:t>
            </w:r>
          </w:p>
          <w:p w14:paraId="5F0220AE" w14:textId="5E8B762F" w:rsidR="005D65EE" w:rsidRPr="00276390" w:rsidRDefault="005D65EE" w:rsidP="003C68A2">
            <w:pPr>
              <w:pStyle w:val="ListParagraph"/>
              <w:numPr>
                <w:ilvl w:val="0"/>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UE behaviors:</w:t>
            </w:r>
          </w:p>
          <w:p w14:paraId="6FAC97FD" w14:textId="49FE7787" w:rsidR="005D65EE" w:rsidRPr="00276390" w:rsidRDefault="005D65EE" w:rsidP="003C68A2">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lang w:eastAsia="sv-SE"/>
              </w:rPr>
              <w:t xml:space="preserve">A </w:t>
            </w:r>
            <w:r w:rsidRPr="00276390">
              <w:rPr>
                <w:rFonts w:ascii="Times New Roman" w:hAnsi="Times New Roman" w:cs="Times New Roman"/>
                <w:i/>
                <w:color w:val="0070C0"/>
                <w:sz w:val="20"/>
                <w:szCs w:val="20"/>
                <w:lang w:eastAsia="sv-SE"/>
              </w:rPr>
              <w:t>UL transmission burst</w:t>
            </w:r>
            <w:r w:rsidRPr="00276390">
              <w:rPr>
                <w:rFonts w:ascii="Times New Roman" w:hAnsi="Times New Roman" w:cs="Times New Roman"/>
                <w:color w:val="0070C0"/>
                <w:sz w:val="20"/>
                <w:szCs w:val="20"/>
                <w:lang w:eastAsia="sv-SE"/>
              </w:rPr>
              <w:t xml:space="preserve"> is defined as a set of transmissions from a UE without any gaps greater than </w:t>
            </w:r>
            <m:oMath>
              <m:r>
                <w:rPr>
                  <w:rFonts w:ascii="Cambria Math" w:hAnsi="Cambria Math" w:cs="Times New Roman"/>
                  <w:color w:val="0070C0"/>
                  <w:sz w:val="20"/>
                  <w:szCs w:val="20"/>
                </w:rPr>
                <m:t>16μs</m:t>
              </m:r>
            </m:oMath>
            <w:r w:rsidRPr="00276390">
              <w:rPr>
                <w:rFonts w:ascii="Times New Roman" w:hAnsi="Times New Roman" w:cs="Times New Roman"/>
                <w:color w:val="0070C0"/>
                <w:sz w:val="20"/>
                <w:szCs w:val="20"/>
                <w:lang w:eastAsia="sv-SE"/>
              </w:rPr>
              <w:t>. Transmissions from a UE separated by a gap of more than 16</w:t>
            </w:r>
            <m:oMath>
              <m:r>
                <w:rPr>
                  <w:rFonts w:ascii="Cambria Math" w:hAnsi="Cambria Math" w:cs="Times New Roman"/>
                  <w:color w:val="0070C0"/>
                  <w:sz w:val="20"/>
                  <w:szCs w:val="20"/>
                </w:rPr>
                <m:t>μ</m:t>
              </m:r>
            </m:oMath>
            <w:r w:rsidRPr="00276390">
              <w:rPr>
                <w:rFonts w:ascii="Times New Roman" w:hAnsi="Times New Roman" w:cs="Times New Roman"/>
                <w:color w:val="0070C0"/>
                <w:sz w:val="20"/>
                <w:szCs w:val="20"/>
                <w:lang w:eastAsia="sv-SE"/>
              </w:rPr>
              <w:t xml:space="preserve">s </w:t>
            </w:r>
            <w:proofErr w:type="gramStart"/>
            <w:r w:rsidRPr="00276390">
              <w:rPr>
                <w:rFonts w:ascii="Times New Roman" w:hAnsi="Times New Roman" w:cs="Times New Roman"/>
                <w:color w:val="0070C0"/>
                <w:sz w:val="20"/>
                <w:szCs w:val="20"/>
                <w:lang w:eastAsia="sv-SE"/>
              </w:rPr>
              <w:t>are</w:t>
            </w:r>
            <w:proofErr w:type="gramEnd"/>
            <w:r w:rsidRPr="00276390">
              <w:rPr>
                <w:rFonts w:ascii="Times New Roman" w:hAnsi="Times New Roman" w:cs="Times New Roman"/>
                <w:color w:val="0070C0"/>
                <w:sz w:val="20"/>
                <w:szCs w:val="20"/>
                <w:lang w:eastAsia="sv-SE"/>
              </w:rPr>
              <w:t xml:space="preserve"> considered as separate UL transmission bursts. A UE can transmit transmission(s) after a gap within a </w:t>
            </w:r>
            <w:r w:rsidRPr="00276390">
              <w:rPr>
                <w:rFonts w:ascii="Times New Roman" w:hAnsi="Times New Roman" w:cs="Times New Roman"/>
                <w:i/>
                <w:color w:val="0070C0"/>
                <w:sz w:val="20"/>
                <w:szCs w:val="20"/>
                <w:lang w:eastAsia="sv-SE"/>
              </w:rPr>
              <w:t>UL transmission burs</w:t>
            </w:r>
            <w:r w:rsidRPr="00276390">
              <w:rPr>
                <w:rFonts w:ascii="Times New Roman" w:hAnsi="Times New Roman" w:cs="Times New Roman"/>
                <w:color w:val="0070C0"/>
                <w:sz w:val="20"/>
                <w:szCs w:val="20"/>
                <w:lang w:eastAsia="sv-SE"/>
              </w:rPr>
              <w:t>t without sensing the corresponding channel(s) for availability.</w:t>
            </w:r>
          </w:p>
          <w:p w14:paraId="3E60102B" w14:textId="77777777" w:rsidR="003C68A2" w:rsidRPr="00276390" w:rsidRDefault="003C68A2" w:rsidP="003C68A2">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Table 4.2.1-1: Channel Access Priority Class (CAPC) for UL</w:t>
            </w:r>
          </w:p>
          <w:p w14:paraId="06591E50" w14:textId="77777777" w:rsidR="003C68A2" w:rsidRPr="00276390" w:rsidRDefault="003C68A2" w:rsidP="003C68A2">
            <w:pPr>
              <w:pStyle w:val="ListParagraph"/>
              <w:numPr>
                <w:ilvl w:val="2"/>
                <w:numId w:val="19"/>
              </w:numPr>
              <w:spacing w:after="60"/>
              <w:ind w:firstLineChars="0"/>
              <w:jc w:val="both"/>
              <w:rPr>
                <w:rFonts w:ascii="Times New Roman" w:hAnsi="Times New Roman" w:cs="Times New Roman"/>
                <w:color w:val="0070C0"/>
                <w:sz w:val="16"/>
                <w:szCs w:val="16"/>
              </w:rPr>
            </w:pPr>
            <w:r w:rsidRPr="00276390">
              <w:rPr>
                <w:rFonts w:ascii="Times New Roman" w:hAnsi="Times New Roman" w:cs="Times New Roman"/>
                <w:color w:val="0070C0"/>
                <w:sz w:val="20"/>
                <w:szCs w:val="20"/>
                <w:lang w:val="en-AU"/>
              </w:rPr>
              <w:t>NOTE 2:</w:t>
            </w:r>
            <w:r w:rsidRPr="00276390">
              <w:rPr>
                <w:rFonts w:ascii="Times New Roman" w:hAnsi="Times New Roman" w:cs="Times New Roman"/>
                <w:color w:val="0070C0"/>
                <w:sz w:val="20"/>
                <w:szCs w:val="20"/>
                <w:lang w:eastAsia="x-none"/>
              </w:rPr>
              <w:t xml:space="preserve"> </w:t>
            </w:r>
            <w:r w:rsidRPr="00276390">
              <w:rPr>
                <w:rFonts w:ascii="Times New Roman" w:hAnsi="Times New Roman" w:cs="Times New Roman"/>
                <w:color w:val="0070C0"/>
                <w:sz w:val="20"/>
                <w:szCs w:val="20"/>
                <w:lang w:val="en-AU"/>
              </w:rPr>
              <w:t xml:space="preserve">When </w:t>
            </w:r>
            <m:oMath>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ulm</m:t>
                  </m:r>
                  <m:func>
                    <m:funcPr>
                      <m:ctrlPr>
                        <w:rPr>
                          <w:rFonts w:ascii="Cambria Math" w:hAnsi="Cambria Math" w:cs="Times New Roman"/>
                          <w:color w:val="0070C0"/>
                          <w:sz w:val="20"/>
                          <w:szCs w:val="20"/>
                        </w:rPr>
                      </m:ctrlPr>
                    </m:funcPr>
                    <m:fName>
                      <m:r>
                        <w:rPr>
                          <w:rFonts w:ascii="Cambria Math" w:hAnsi="Cambria Math" w:cs="Times New Roman"/>
                          <w:color w:val="0070C0"/>
                          <w:sz w:val="20"/>
                          <w:szCs w:val="20"/>
                        </w:rPr>
                        <m:t>cot</m:t>
                      </m:r>
                      <m:r>
                        <m:rPr>
                          <m:sty m:val="p"/>
                        </m:rPr>
                        <w:rPr>
                          <w:rFonts w:ascii="Cambria Math" w:hAnsi="Cambria Math" w:cs="Times New Roman"/>
                          <w:color w:val="0070C0"/>
                          <w:sz w:val="20"/>
                          <w:szCs w:val="20"/>
                        </w:rPr>
                        <m:t>,</m:t>
                      </m:r>
                    </m:fName>
                    <m:e>
                      <m:r>
                        <w:rPr>
                          <w:rFonts w:ascii="Cambria Math" w:hAnsi="Cambria Math" w:cs="Times New Roman"/>
                          <w:color w:val="0070C0"/>
                          <w:sz w:val="20"/>
                          <w:szCs w:val="20"/>
                        </w:rPr>
                        <m:t>p</m:t>
                      </m:r>
                    </m:e>
                  </m:func>
                </m:sub>
              </m:sSub>
              <m:r>
                <m:rPr>
                  <m:sty m:val="p"/>
                </m:rPr>
                <w:rPr>
                  <w:rFonts w:ascii="Cambria Math" w:hAnsi="Cambria Math" w:cs="Times New Roman"/>
                  <w:color w:val="0070C0"/>
                  <w:sz w:val="20"/>
                  <w:szCs w:val="20"/>
                </w:rPr>
                <m:t>=6</m:t>
              </m:r>
              <m:r>
                <w:rPr>
                  <w:rFonts w:ascii="Cambria Math" w:hAnsi="Cambria Math" w:cs="Times New Roman"/>
                  <w:color w:val="0070C0"/>
                  <w:sz w:val="20"/>
                  <w:szCs w:val="20"/>
                </w:rPr>
                <m:t>ms</m:t>
              </m:r>
            </m:oMath>
            <w:r w:rsidRPr="00276390">
              <w:rPr>
                <w:rFonts w:ascii="Times New Roman" w:hAnsi="Times New Roman" w:cs="Times New Roman"/>
                <w:color w:val="0070C0"/>
                <w:sz w:val="20"/>
                <w:szCs w:val="20"/>
              </w:rPr>
              <w:t xml:space="preserve"> it </w:t>
            </w:r>
            <w:r w:rsidRPr="00276390">
              <w:rPr>
                <w:rFonts w:ascii="Times New Roman" w:hAnsi="Times New Roman" w:cs="Times New Roman"/>
                <w:color w:val="0070C0"/>
                <w:sz w:val="20"/>
                <w:szCs w:val="20"/>
                <w:lang w:val="en-AU"/>
              </w:rPr>
              <w:t xml:space="preserve">may be increased to </w:t>
            </w:r>
            <m:oMath>
              <m:r>
                <m:rPr>
                  <m:sty m:val="p"/>
                </m:rPr>
                <w:rPr>
                  <w:rFonts w:ascii="Cambria Math" w:hAnsi="Cambria Math" w:cs="Times New Roman"/>
                  <w:color w:val="0070C0"/>
                  <w:sz w:val="20"/>
                  <w:szCs w:val="20"/>
                </w:rPr>
                <m:t>8</m:t>
              </m:r>
              <m:r>
                <w:rPr>
                  <w:rFonts w:ascii="Cambria Math" w:hAnsi="Cambria Math" w:cs="Times New Roman"/>
                  <w:color w:val="0070C0"/>
                  <w:sz w:val="20"/>
                  <w:szCs w:val="20"/>
                </w:rPr>
                <m:t>ms</m:t>
              </m:r>
            </m:oMath>
            <w:r w:rsidRPr="00276390">
              <w:rPr>
                <w:rFonts w:ascii="Times New Roman" w:hAnsi="Times New Roman" w:cs="Times New Roman"/>
                <w:color w:val="0070C0"/>
                <w:sz w:val="20"/>
                <w:szCs w:val="20"/>
                <w:lang w:val="en-AU"/>
              </w:rPr>
              <w:t xml:space="preserve"> by inserting one or more gaps. The minimum duration of a gap shall be </w:t>
            </w:r>
            <m:oMath>
              <m:r>
                <m:rPr>
                  <m:sty m:val="p"/>
                </m:rPr>
                <w:rPr>
                  <w:rFonts w:ascii="Cambria Math" w:hAnsi="Cambria Math" w:cs="Times New Roman"/>
                  <w:color w:val="0070C0"/>
                  <w:sz w:val="20"/>
                  <w:szCs w:val="20"/>
                </w:rPr>
                <m:t>100</m:t>
              </m:r>
              <m:r>
                <w:rPr>
                  <w:rFonts w:ascii="Cambria Math" w:hAnsi="Cambria Math" w:cs="Times New Roman"/>
                  <w:color w:val="0070C0"/>
                  <w:sz w:val="20"/>
                  <w:szCs w:val="20"/>
                </w:rPr>
                <m:t>μs</m:t>
              </m:r>
            </m:oMath>
            <w:r w:rsidRPr="00276390">
              <w:rPr>
                <w:rFonts w:ascii="Times New Roman" w:hAnsi="Times New Roman" w:cs="Times New Roman"/>
                <w:color w:val="0070C0"/>
                <w:sz w:val="20"/>
                <w:szCs w:val="20"/>
                <w:lang w:val="en-AU"/>
              </w:rPr>
              <w:t xml:space="preserve">. The maximum duration before including any such gap shall be </w:t>
            </w:r>
            <m:oMath>
              <m:r>
                <m:rPr>
                  <m:sty m:val="p"/>
                </m:rPr>
                <w:rPr>
                  <w:rFonts w:ascii="Cambria Math" w:hAnsi="Cambria Math" w:cs="Times New Roman"/>
                  <w:color w:val="0070C0"/>
                  <w:sz w:val="20"/>
                  <w:szCs w:val="20"/>
                </w:rPr>
                <m:t>6</m:t>
              </m:r>
              <m:r>
                <w:rPr>
                  <w:rFonts w:ascii="Cambria Math" w:hAnsi="Cambria Math" w:cs="Times New Roman"/>
                  <w:color w:val="0070C0"/>
                  <w:sz w:val="20"/>
                  <w:szCs w:val="20"/>
                </w:rPr>
                <m:t>ms</m:t>
              </m:r>
            </m:oMath>
            <w:r w:rsidRPr="00276390">
              <w:rPr>
                <w:rFonts w:ascii="Times New Roman" w:hAnsi="Times New Roman" w:cs="Times New Roman"/>
                <w:color w:val="0070C0"/>
                <w:sz w:val="20"/>
                <w:szCs w:val="20"/>
                <w:lang w:val="en-AU"/>
              </w:rPr>
              <w:t>.</w:t>
            </w:r>
          </w:p>
          <w:p w14:paraId="23EC8AA0" w14:textId="77777777" w:rsidR="003C68A2" w:rsidRPr="00276390" w:rsidRDefault="003C68A2" w:rsidP="003C68A2">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If a UE is configured by the gNB to transmit a set of consecutive UL 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48EF25E" w14:textId="77777777" w:rsidR="003C68A2" w:rsidRPr="00276390" w:rsidRDefault="003C68A2" w:rsidP="003C68A2">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For contiguous UL transmissions(s) including a transmission pause, the following are applicable:</w:t>
            </w:r>
          </w:p>
          <w:p w14:paraId="5172DB9E" w14:textId="2AD13F39" w:rsidR="003C68A2" w:rsidRPr="00276390" w:rsidRDefault="003C68A2" w:rsidP="003C68A2">
            <w:pPr>
              <w:pStyle w:val="ListParagraph"/>
              <w:numPr>
                <w:ilvl w:val="2"/>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If a UE is scheduled to transmit a set of </w:t>
            </w:r>
            <w:r w:rsidRPr="00276390">
              <w:rPr>
                <w:rFonts w:ascii="Times New Roman" w:eastAsia="Malgun Gothic" w:hAnsi="Times New Roman" w:cs="Times New Roman"/>
                <w:color w:val="0070C0"/>
                <w:sz w:val="20"/>
                <w:szCs w:val="20"/>
              </w:rPr>
              <w:t xml:space="preserve">consecutive UL transmissions without gaps </w:t>
            </w:r>
            <w:r w:rsidRPr="00276390">
              <w:rPr>
                <w:rFonts w:ascii="Times New Roman" w:hAnsi="Times New Roman" w:cs="Times New Roman"/>
                <w:color w:val="0070C0"/>
                <w:sz w:val="20"/>
                <w:szCs w:val="20"/>
              </w:rPr>
              <w:t xml:space="preserve">using </w:t>
            </w:r>
            <w:r w:rsidRPr="00276390">
              <w:rPr>
                <w:rFonts w:ascii="Times New Roman" w:eastAsia="Malgun Gothic" w:hAnsi="Times New Roman" w:cs="Times New Roman"/>
                <w:color w:val="0070C0"/>
                <w:sz w:val="20"/>
                <w:szCs w:val="20"/>
              </w:rPr>
              <w:t>one or more</w:t>
            </w:r>
            <w:r w:rsidRPr="00276390">
              <w:rPr>
                <w:rFonts w:ascii="Times New Roman" w:hAnsi="Times New Roman" w:cs="Times New Roman"/>
                <w:color w:val="0070C0"/>
                <w:sz w:val="20"/>
                <w:szCs w:val="20"/>
              </w:rPr>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procedures or Type 2A UL channel access procedures without applying a CP extension.</w:t>
            </w:r>
          </w:p>
          <w:p w14:paraId="6DD83E61" w14:textId="0797F831" w:rsidR="005D65EE" w:rsidRPr="00276390" w:rsidRDefault="005D65EE" w:rsidP="003C68A2">
            <w:pPr>
              <w:pStyle w:val="ListParagraph"/>
              <w:numPr>
                <w:ilvl w:val="0"/>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gNB behaviors:</w:t>
            </w:r>
          </w:p>
          <w:p w14:paraId="19FE2FA1" w14:textId="77777777" w:rsidR="003C68A2" w:rsidRPr="00276390" w:rsidRDefault="003C68A2" w:rsidP="003C68A2">
            <w:pPr>
              <w:pStyle w:val="ListParagraph"/>
              <w:numPr>
                <w:ilvl w:val="1"/>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Type 2A channel access procedures as described in clause 4.1.2.1 are only applicable to the following transmission(s) performed by an eNB/gNB:</w:t>
            </w:r>
          </w:p>
          <w:p w14:paraId="4775E624" w14:textId="77777777" w:rsidR="003C68A2" w:rsidRPr="00276390" w:rsidRDefault="003C68A2" w:rsidP="003C68A2">
            <w:pPr>
              <w:pStyle w:val="ListParagraph"/>
              <w:numPr>
                <w:ilvl w:val="2"/>
                <w:numId w:val="19"/>
              </w:numPr>
              <w:spacing w:after="60"/>
              <w:ind w:firstLineChars="0"/>
              <w:jc w:val="both"/>
              <w:rPr>
                <w:rFonts w:ascii="Times New Roman" w:hAnsi="Times New Roman" w:cs="Times New Roman"/>
                <w:color w:val="0070C0"/>
                <w:sz w:val="20"/>
                <w:szCs w:val="20"/>
              </w:rPr>
            </w:pPr>
            <w:r w:rsidRPr="00276390">
              <w:rPr>
                <w:rFonts w:ascii="Times New Roman" w:hAnsi="Times New Roman" w:cs="Times New Roman"/>
                <w:color w:val="0070C0"/>
                <w:sz w:val="20"/>
                <w:szCs w:val="20"/>
              </w:rPr>
              <w:t xml:space="preserve">Transmission(s) by an eNB/gNB following transmission(s) by a UE after a gap of </w:t>
            </w:r>
            <m:oMath>
              <m:r>
                <w:rPr>
                  <w:rFonts w:ascii="Cambria Math" w:hAnsi="Cambria Math" w:cs="Times New Roman"/>
                  <w:color w:val="0070C0"/>
                  <w:sz w:val="20"/>
                  <w:szCs w:val="20"/>
                </w:rPr>
                <m:t>25μs</m:t>
              </m:r>
            </m:oMath>
            <w:r w:rsidRPr="00276390">
              <w:rPr>
                <w:rFonts w:ascii="Times New Roman" w:hAnsi="Times New Roman" w:cs="Times New Roman"/>
                <w:color w:val="0070C0"/>
                <w:sz w:val="20"/>
                <w:szCs w:val="20"/>
              </w:rPr>
              <w:t xml:space="preserve"> in a shared channel occupancy as described in clause 4.1.3.</w:t>
            </w:r>
          </w:p>
          <w:p w14:paraId="110AC4D4" w14:textId="77777777" w:rsidR="003C68A2" w:rsidRPr="00276390" w:rsidRDefault="003C68A2" w:rsidP="003C68A2">
            <w:pPr>
              <w:pStyle w:val="B1"/>
              <w:numPr>
                <w:ilvl w:val="1"/>
                <w:numId w:val="19"/>
              </w:numPr>
              <w:spacing w:after="60"/>
              <w:rPr>
                <w:color w:val="0070C0"/>
              </w:rPr>
            </w:pPr>
            <w:r w:rsidRPr="00276390">
              <w:rPr>
                <w:color w:val="0070C0"/>
                <w:lang w:val="en-US"/>
              </w:rPr>
              <w:t xml:space="preserve">Type 2B or Type 2C DL channel access procedures as described in clause 4.1.2.2 and 4.1.2.3, respectively, are applicable to the transmission(s) performed by a gNB following transmission(s) by a UE after a gap of </w:t>
            </w:r>
            <m:oMath>
              <m:r>
                <w:rPr>
                  <w:rFonts w:ascii="Cambria Math" w:hAnsi="Cambria Math"/>
                  <w:color w:val="0070C0"/>
                  <w:lang w:val="en-US"/>
                </w:rPr>
                <m:t>16</m:t>
              </m:r>
              <m:r>
                <w:rPr>
                  <w:rFonts w:ascii="Cambria Math" w:hAnsi="Cambria Math"/>
                  <w:color w:val="0070C0"/>
                </w:rPr>
                <m:t>μs</m:t>
              </m:r>
            </m:oMath>
            <w:r w:rsidRPr="00276390">
              <w:rPr>
                <w:color w:val="0070C0"/>
                <w:lang w:val="en-US"/>
              </w:rPr>
              <w:t xml:space="preserve"> or up to </w:t>
            </w:r>
            <m:oMath>
              <m:r>
                <w:rPr>
                  <w:rFonts w:ascii="Cambria Math" w:hAnsi="Cambria Math"/>
                  <w:color w:val="0070C0"/>
                  <w:lang w:val="en-US"/>
                </w:rPr>
                <m:t>16</m:t>
              </m:r>
              <m:r>
                <w:rPr>
                  <w:rFonts w:ascii="Cambria Math" w:hAnsi="Cambria Math"/>
                  <w:color w:val="0070C0"/>
                </w:rPr>
                <m:t>μs</m:t>
              </m:r>
            </m:oMath>
            <w:r w:rsidRPr="00276390">
              <w:rPr>
                <w:color w:val="0070C0"/>
                <w:lang w:val="en-US"/>
              </w:rPr>
              <w:t>, respectively</w:t>
            </w:r>
            <w:r w:rsidRPr="00276390">
              <w:rPr>
                <w:i/>
                <w:color w:val="0070C0"/>
                <w:lang w:val="en-US"/>
              </w:rPr>
              <w:t>,</w:t>
            </w:r>
            <w:r w:rsidRPr="00276390">
              <w:rPr>
                <w:color w:val="0070C0"/>
                <w:lang w:val="en-US"/>
              </w:rPr>
              <w:t xml:space="preserve"> in a shared channel occupancy as described in clause 4.1.3.</w:t>
            </w:r>
          </w:p>
          <w:p w14:paraId="652DB302" w14:textId="77777777" w:rsidR="003C68A2" w:rsidRPr="00276390" w:rsidRDefault="003C68A2" w:rsidP="003C68A2">
            <w:pPr>
              <w:pStyle w:val="B1"/>
              <w:numPr>
                <w:ilvl w:val="1"/>
                <w:numId w:val="19"/>
              </w:numPr>
              <w:spacing w:after="60"/>
              <w:rPr>
                <w:color w:val="0070C0"/>
              </w:rPr>
            </w:pPr>
            <w:r w:rsidRPr="00276390">
              <w:rPr>
                <w:color w:val="0070C0"/>
                <w:lang w:val="en-US" w:eastAsia="x-none"/>
              </w:rPr>
              <w:t xml:space="preserve">If a gNB shares a channel occupancy initiated by a UE using the channel access procedures described in clause 4.2.1.1 on a channel, the gNB may </w:t>
            </w:r>
            <w:r w:rsidRPr="00276390">
              <w:rPr>
                <w:color w:val="0070C0"/>
                <w:lang w:val="en-US"/>
              </w:rPr>
              <w:t>transmit a transmission that follows a</w:t>
            </w:r>
            <w:r w:rsidRPr="00276390">
              <w:rPr>
                <w:color w:val="0070C0"/>
                <w:lang w:val="en-US" w:eastAsia="x-none"/>
              </w:rPr>
              <w:t xml:space="preserve"> UL transmission on scheduled resources or a PUSCH transmission on configured resources by the UE after a gap as follows:</w:t>
            </w:r>
          </w:p>
          <w:p w14:paraId="25394432" w14:textId="77777777" w:rsidR="003C68A2" w:rsidRPr="00276390" w:rsidRDefault="003C68A2" w:rsidP="003C68A2">
            <w:pPr>
              <w:pStyle w:val="B1"/>
              <w:numPr>
                <w:ilvl w:val="2"/>
                <w:numId w:val="19"/>
              </w:numPr>
              <w:spacing w:after="60"/>
              <w:rPr>
                <w:color w:val="0070C0"/>
              </w:rPr>
            </w:pPr>
            <w:r w:rsidRPr="00276390">
              <w:rPr>
                <w:color w:val="0070C0"/>
              </w:rPr>
              <w:t xml:space="preserve">If the gap is up to </w:t>
            </w:r>
            <m:oMath>
              <m:r>
                <m:rPr>
                  <m:sty m:val="p"/>
                </m:rPr>
                <w:rPr>
                  <w:rFonts w:ascii="Cambria Math" w:hAnsi="Cambria Math"/>
                  <w:color w:val="0070C0"/>
                </w:rPr>
                <m:t>16μs</m:t>
              </m:r>
            </m:oMath>
            <w:r w:rsidRPr="00276390">
              <w:rPr>
                <w:color w:val="0070C0"/>
              </w:rPr>
              <w:t>, the gNB can transmit the transmission on the channel after performing Type 2C DL channel access as described in clause 4.1.2.3.</w:t>
            </w:r>
          </w:p>
          <w:p w14:paraId="24077A19" w14:textId="6A6AD9D9" w:rsidR="005D65EE" w:rsidRPr="00276390" w:rsidRDefault="003C68A2" w:rsidP="003C68A2">
            <w:pPr>
              <w:pStyle w:val="B1"/>
              <w:numPr>
                <w:ilvl w:val="2"/>
                <w:numId w:val="19"/>
              </w:numPr>
              <w:spacing w:after="60"/>
              <w:rPr>
                <w:color w:val="0070C0"/>
              </w:rPr>
            </w:pPr>
            <w:r w:rsidRPr="00276390">
              <w:rPr>
                <w:color w:val="0070C0"/>
              </w:rPr>
              <w:t xml:space="preserve">If the gap is </w:t>
            </w:r>
            <m:oMath>
              <m:r>
                <m:rPr>
                  <m:sty m:val="p"/>
                </m:rPr>
                <w:rPr>
                  <w:rFonts w:ascii="Cambria Math" w:hAnsi="Cambria Math"/>
                  <w:color w:val="0070C0"/>
                </w:rPr>
                <m:t>25μs</m:t>
              </m:r>
            </m:oMath>
            <w:r w:rsidRPr="00276390">
              <w:rPr>
                <w:color w:val="0070C0"/>
              </w:rPr>
              <w:t xml:space="preserve"> or </w:t>
            </w:r>
            <m:oMath>
              <m:r>
                <m:rPr>
                  <m:sty m:val="p"/>
                </m:rPr>
                <w:rPr>
                  <w:rFonts w:ascii="Cambria Math" w:hAnsi="Cambria Math"/>
                  <w:color w:val="0070C0"/>
                </w:rPr>
                <m:t>16μs</m:t>
              </m:r>
            </m:oMath>
            <w:r w:rsidRPr="00276390">
              <w:rPr>
                <w:color w:val="0070C0"/>
              </w:rPr>
              <w:t>, the gNB can transmit the transmission on the channel after performing Type 2A or Type 2B DL channel access procedures as described in clause 4.1.2.1 and 4.1.2.2, respectively.</w:t>
            </w:r>
          </w:p>
        </w:tc>
      </w:tr>
    </w:tbl>
    <w:p w14:paraId="106BF5D2" w14:textId="7F2F3A76" w:rsidR="003C68A2" w:rsidRPr="009B2A53" w:rsidRDefault="00476DBE" w:rsidP="00E65F49">
      <w:pPr>
        <w:spacing w:before="120" w:after="120"/>
        <w:jc w:val="both"/>
        <w:rPr>
          <w:rFonts w:ascii="Arial" w:eastAsia="SimSun" w:hAnsi="Arial" w:cs="Arial"/>
          <w:color w:val="000000" w:themeColor="text1"/>
          <w:lang w:eastAsia="zh-CN"/>
        </w:rPr>
      </w:pPr>
      <w:r w:rsidRPr="009B2A53">
        <w:rPr>
          <w:rFonts w:ascii="Arial" w:eastAsia="SimSun" w:hAnsi="Arial" w:cs="Arial"/>
          <w:color w:val="000000" w:themeColor="text1"/>
          <w:lang w:eastAsia="zh-CN"/>
        </w:rPr>
        <w:t xml:space="preserve">Back in May 2022, during the first RAN1 meeting </w:t>
      </w:r>
      <w:r w:rsidR="00C301BB" w:rsidRPr="009B2A53">
        <w:rPr>
          <w:rFonts w:ascii="Arial" w:eastAsia="SimSun" w:hAnsi="Arial" w:cs="Arial"/>
          <w:color w:val="000000" w:themeColor="text1"/>
          <w:lang w:eastAsia="zh-CN"/>
        </w:rPr>
        <w:t xml:space="preserve">(RAN1#109-e) </w:t>
      </w:r>
      <w:r w:rsidRPr="009B2A53">
        <w:rPr>
          <w:rFonts w:ascii="Arial" w:eastAsia="SimSun" w:hAnsi="Arial" w:cs="Arial"/>
          <w:color w:val="000000" w:themeColor="text1"/>
          <w:lang w:eastAsia="zh-CN"/>
        </w:rPr>
        <w:t>treating the R18 SL-Evo WI, the following agreement</w:t>
      </w:r>
      <w:r w:rsidR="00C301BB" w:rsidRPr="009B2A53">
        <w:rPr>
          <w:rFonts w:ascii="Arial" w:eastAsia="SimSun" w:hAnsi="Arial" w:cs="Arial"/>
          <w:color w:val="000000" w:themeColor="text1"/>
          <w:lang w:eastAsia="zh-CN"/>
        </w:rPr>
        <w:t>s</w:t>
      </w:r>
      <w:r w:rsidRPr="009B2A53">
        <w:rPr>
          <w:rFonts w:ascii="Arial" w:eastAsia="SimSun" w:hAnsi="Arial" w:cs="Arial"/>
          <w:color w:val="000000" w:themeColor="text1"/>
          <w:lang w:eastAsia="zh-CN"/>
        </w:rPr>
        <w:t xml:space="preserve"> </w:t>
      </w:r>
      <w:r w:rsidR="00C301BB" w:rsidRPr="009B2A53">
        <w:rPr>
          <w:rFonts w:ascii="Arial" w:eastAsia="SimSun" w:hAnsi="Arial" w:cs="Arial"/>
          <w:color w:val="000000" w:themeColor="text1"/>
          <w:lang w:eastAsia="zh-CN"/>
        </w:rPr>
        <w:t>were already reached, meaning that all supported channel access procedures and transmission gaps in a channel occupancy for NR-U can be reused in SL-U. Furthermore, the principle of COT sharing is also agreed to be supported in SL-U.</w:t>
      </w:r>
    </w:p>
    <w:tbl>
      <w:tblPr>
        <w:tblStyle w:val="TableGrid"/>
        <w:tblW w:w="0" w:type="auto"/>
        <w:tblLook w:val="04A0" w:firstRow="1" w:lastRow="0" w:firstColumn="1" w:lastColumn="0" w:noHBand="0" w:noVBand="1"/>
      </w:tblPr>
      <w:tblGrid>
        <w:gridCol w:w="9770"/>
      </w:tblGrid>
      <w:tr w:rsidR="00C301BB" w14:paraId="59BA8C5D" w14:textId="77777777" w:rsidTr="009C2430">
        <w:tc>
          <w:tcPr>
            <w:tcW w:w="9770" w:type="dxa"/>
          </w:tcPr>
          <w:p w14:paraId="04C46995" w14:textId="77777777" w:rsidR="00C301BB" w:rsidRPr="00C301BB" w:rsidRDefault="00C301BB" w:rsidP="00C301BB">
            <w:pPr>
              <w:autoSpaceDE w:val="0"/>
              <w:autoSpaceDN w:val="0"/>
              <w:jc w:val="both"/>
              <w:rPr>
                <w:b/>
                <w:bCs/>
                <w:szCs w:val="20"/>
              </w:rPr>
            </w:pPr>
            <w:r w:rsidRPr="00C301BB">
              <w:rPr>
                <w:b/>
                <w:bCs/>
                <w:szCs w:val="20"/>
                <w:highlight w:val="green"/>
              </w:rPr>
              <w:t>Agreement in RAN1#109-e</w:t>
            </w:r>
          </w:p>
          <w:p w14:paraId="7E132003" w14:textId="77777777" w:rsidR="00C301BB" w:rsidRPr="00C301BB" w:rsidRDefault="00C301BB" w:rsidP="00C301BB">
            <w:pPr>
              <w:autoSpaceDE w:val="0"/>
              <w:autoSpaceDN w:val="0"/>
              <w:jc w:val="both"/>
              <w:rPr>
                <w:szCs w:val="20"/>
              </w:rPr>
            </w:pPr>
            <w:r w:rsidRPr="00C301BB">
              <w:rPr>
                <w:szCs w:val="20"/>
                <w:highlight w:val="yellow"/>
              </w:rPr>
              <w:t xml:space="preserve">Type 1 and Type 2 (2A/2B/2C) channel access </w:t>
            </w:r>
            <w:r w:rsidRPr="00C301BB">
              <w:rPr>
                <w:color w:val="000000"/>
                <w:szCs w:val="20"/>
                <w:highlight w:val="yellow"/>
              </w:rPr>
              <w:t>procedures</w:t>
            </w:r>
            <w:r w:rsidRPr="00C301BB">
              <w:rPr>
                <w:szCs w:val="20"/>
                <w:highlight w:val="yellow"/>
              </w:rPr>
              <w:t>, transmission gap and LBT sensing idle time requirements specified in TS37.213 for NR-U are taken as baseline for NR sidelink operation in a shared channel.</w:t>
            </w:r>
          </w:p>
          <w:p w14:paraId="3EC01DB5" w14:textId="77777777" w:rsidR="00C301BB" w:rsidRPr="00C301BB" w:rsidRDefault="00C301BB" w:rsidP="00C301BB">
            <w:pPr>
              <w:pStyle w:val="ListParagraph"/>
              <w:numPr>
                <w:ilvl w:val="0"/>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rPr>
              <w:t>FFS conditions for the actual channel access type(s) used for each SL channel and signal transmitted, and based on COT sharing conditions (if supported)</w:t>
            </w:r>
          </w:p>
          <w:p w14:paraId="6B408417" w14:textId="77777777" w:rsidR="00C301BB" w:rsidRPr="00C301BB" w:rsidRDefault="00C301BB" w:rsidP="00C301BB">
            <w:pPr>
              <w:pStyle w:val="ListParagraph"/>
              <w:numPr>
                <w:ilvl w:val="0"/>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rPr>
              <w:t xml:space="preserve">FFS whether UL CAPC or DL CAPC or both should be used as the baseline, </w:t>
            </w:r>
          </w:p>
          <w:p w14:paraId="2518504E" w14:textId="77777777" w:rsidR="00C301BB" w:rsidRPr="00C301BB" w:rsidRDefault="00C301BB" w:rsidP="00C301BB">
            <w:pPr>
              <w:pStyle w:val="ListParagraph"/>
              <w:numPr>
                <w:ilvl w:val="1"/>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rPr>
              <w:t>FFS how the channel access priority classes apply to each SL channel and signal</w:t>
            </w:r>
          </w:p>
          <w:p w14:paraId="19C4B718" w14:textId="77777777" w:rsidR="00C301BB" w:rsidRPr="00C301BB" w:rsidRDefault="00C301BB" w:rsidP="00C301BB">
            <w:pPr>
              <w:pStyle w:val="ListParagraph"/>
              <w:numPr>
                <w:ilvl w:val="1"/>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rPr>
              <w:lastRenderedPageBreak/>
              <w:t>FFS sidelink priority levels (PQI or L1 priority), channel and signal mapping to the 4 channel access priority classes. The discussion may involve other WGs.</w:t>
            </w:r>
          </w:p>
          <w:p w14:paraId="12A3AF58" w14:textId="77777777" w:rsidR="00C301BB" w:rsidRDefault="00C301BB" w:rsidP="00C301BB">
            <w:pPr>
              <w:autoSpaceDE w:val="0"/>
              <w:autoSpaceDN w:val="0"/>
              <w:jc w:val="both"/>
              <w:rPr>
                <w:b/>
                <w:bCs/>
                <w:szCs w:val="20"/>
                <w:highlight w:val="green"/>
              </w:rPr>
            </w:pPr>
          </w:p>
          <w:p w14:paraId="7B0965ED" w14:textId="32982A83" w:rsidR="00C301BB" w:rsidRPr="00C301BB" w:rsidRDefault="00C301BB" w:rsidP="00C301BB">
            <w:pPr>
              <w:autoSpaceDE w:val="0"/>
              <w:autoSpaceDN w:val="0"/>
              <w:jc w:val="both"/>
              <w:rPr>
                <w:b/>
                <w:bCs/>
                <w:szCs w:val="20"/>
              </w:rPr>
            </w:pPr>
            <w:r w:rsidRPr="00C301BB">
              <w:rPr>
                <w:b/>
                <w:bCs/>
                <w:szCs w:val="20"/>
                <w:highlight w:val="green"/>
              </w:rPr>
              <w:t>Agreement in RAN1#109-e</w:t>
            </w:r>
          </w:p>
          <w:p w14:paraId="599A7CC8" w14:textId="77777777" w:rsidR="00C301BB" w:rsidRPr="00C301BB" w:rsidRDefault="00C301BB" w:rsidP="00C301BB">
            <w:pPr>
              <w:pStyle w:val="ListParagraph"/>
              <w:numPr>
                <w:ilvl w:val="0"/>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highlight w:val="yellow"/>
              </w:rPr>
              <w:t>UE-to-UE COT sharing is supported in NR sidelink operation in a shared channel (SL-U).</w:t>
            </w:r>
          </w:p>
          <w:p w14:paraId="16B1E8C3" w14:textId="77777777" w:rsidR="00C301BB" w:rsidRPr="00C301BB" w:rsidRDefault="00C301BB" w:rsidP="00C301BB">
            <w:pPr>
              <w:pStyle w:val="ListParagraph"/>
              <w:numPr>
                <w:ilvl w:val="1"/>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rPr>
              <w:t>FFS applicable SL channels and signals (e.g., PSCCH/PSSCH, PSFCH, S-SSB) for shared COT access and any restrictions (</w:t>
            </w:r>
            <w:proofErr w:type="gramStart"/>
            <w:r w:rsidRPr="00C301BB">
              <w:rPr>
                <w:rFonts w:ascii="Times New Roman" w:hAnsi="Times New Roman" w:cs="Times New Roman"/>
                <w:sz w:val="20"/>
                <w:szCs w:val="20"/>
              </w:rPr>
              <w:t>e.g.</w:t>
            </w:r>
            <w:proofErr w:type="gramEnd"/>
            <w:r w:rsidRPr="00C301BB">
              <w:rPr>
                <w:rFonts w:ascii="Times New Roman" w:hAnsi="Times New Roman" w:cs="Times New Roman"/>
                <w:sz w:val="20"/>
                <w:szCs w:val="20"/>
              </w:rPr>
              <w:t xml:space="preserve"> whether the COT can be shared with a single UE or multiple UEs)</w:t>
            </w:r>
          </w:p>
          <w:p w14:paraId="423B4E17" w14:textId="77777777" w:rsidR="00C301BB" w:rsidRPr="00C301BB" w:rsidRDefault="00C301BB" w:rsidP="00C301BB">
            <w:pPr>
              <w:pStyle w:val="ListParagraph"/>
              <w:numPr>
                <w:ilvl w:val="1"/>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rPr>
              <w:t>FFS all other details in compliance with the regulatory requirement</w:t>
            </w:r>
            <w:r w:rsidRPr="00C301BB">
              <w:rPr>
                <w:rFonts w:ascii="Times New Roman" w:hAnsi="Times New Roman" w:cs="Times New Roman"/>
                <w:color w:val="7030A0"/>
                <w:sz w:val="20"/>
                <w:szCs w:val="20"/>
              </w:rPr>
              <w:t>s</w:t>
            </w:r>
          </w:p>
          <w:p w14:paraId="782FAC9B" w14:textId="77777777" w:rsidR="00C301BB" w:rsidRPr="00C301BB" w:rsidRDefault="00C301BB" w:rsidP="00C301BB">
            <w:pPr>
              <w:pStyle w:val="ListParagraph"/>
              <w:numPr>
                <w:ilvl w:val="0"/>
                <w:numId w:val="9"/>
              </w:numPr>
              <w:autoSpaceDE w:val="0"/>
              <w:autoSpaceDN w:val="0"/>
              <w:ind w:firstLineChars="0"/>
              <w:jc w:val="both"/>
              <w:rPr>
                <w:rFonts w:ascii="Times New Roman" w:hAnsi="Times New Roman" w:cs="Times New Roman"/>
                <w:sz w:val="20"/>
                <w:szCs w:val="20"/>
              </w:rPr>
            </w:pPr>
            <w:r w:rsidRPr="00C301BB">
              <w:rPr>
                <w:rFonts w:ascii="Times New Roman" w:hAnsi="Times New Roman" w:cs="Times New Roman"/>
                <w:sz w:val="20"/>
                <w:szCs w:val="20"/>
              </w:rPr>
              <w:t>CP extension (CPE)</w:t>
            </w:r>
            <w:r w:rsidRPr="00C301BB">
              <w:rPr>
                <w:rFonts w:ascii="Times New Roman" w:hAnsi="Times New Roman" w:cs="Times New Roman"/>
                <w:color w:val="000000"/>
                <w:sz w:val="20"/>
                <w:szCs w:val="20"/>
              </w:rPr>
              <w:t xml:space="preserve"> is supported </w:t>
            </w:r>
            <w:r w:rsidRPr="00C301BB">
              <w:rPr>
                <w:rFonts w:ascii="Times New Roman" w:hAnsi="Times New Roman" w:cs="Times New Roman"/>
                <w:sz w:val="20"/>
                <w:szCs w:val="20"/>
              </w:rPr>
              <w:t>for NR sidelink operation in a shared channel.</w:t>
            </w:r>
          </w:p>
          <w:p w14:paraId="30CD942F" w14:textId="47C693B2" w:rsidR="00C301BB" w:rsidRPr="00C301BB" w:rsidRDefault="00C301BB" w:rsidP="00C301BB">
            <w:pPr>
              <w:pStyle w:val="ListParagraph"/>
              <w:numPr>
                <w:ilvl w:val="1"/>
                <w:numId w:val="9"/>
              </w:numPr>
              <w:autoSpaceDE w:val="0"/>
              <w:autoSpaceDN w:val="0"/>
              <w:ind w:firstLineChars="0"/>
              <w:jc w:val="both"/>
              <w:rPr>
                <w:rFonts w:ascii="Times New Roman" w:hAnsi="Times New Roman" w:cs="Times New Roman"/>
                <w:color w:val="000000"/>
                <w:sz w:val="20"/>
                <w:szCs w:val="20"/>
              </w:rPr>
            </w:pPr>
            <w:r w:rsidRPr="00C301BB">
              <w:rPr>
                <w:rFonts w:ascii="Times New Roman" w:hAnsi="Times New Roman" w:cs="Times New Roman"/>
                <w:color w:val="000000"/>
                <w:sz w:val="20"/>
                <w:szCs w:val="20"/>
              </w:rPr>
              <w:t>FFS all remaining details including applicable scenarios, usage, PHY structure, etc.</w:t>
            </w:r>
          </w:p>
        </w:tc>
      </w:tr>
    </w:tbl>
    <w:p w14:paraId="48D35289" w14:textId="28BAE155" w:rsidR="00D355CD" w:rsidRPr="009B2A53" w:rsidRDefault="005F117E" w:rsidP="00E65F49">
      <w:pPr>
        <w:spacing w:before="120" w:after="120"/>
        <w:jc w:val="both"/>
        <w:rPr>
          <w:rFonts w:ascii="Arial" w:eastAsia="SimSun" w:hAnsi="Arial" w:cs="Arial"/>
          <w:color w:val="000000" w:themeColor="text1"/>
          <w:lang w:eastAsia="zh-CN"/>
        </w:rPr>
      </w:pPr>
      <w:r w:rsidRPr="009B2A53">
        <w:rPr>
          <w:rFonts w:ascii="Arial" w:eastAsia="SimSun" w:hAnsi="Arial" w:cs="Arial"/>
          <w:color w:val="000000" w:themeColor="text1"/>
          <w:lang w:eastAsia="zh-CN"/>
        </w:rPr>
        <w:lastRenderedPageBreak/>
        <w:t xml:space="preserve">Following the above COT sharing </w:t>
      </w:r>
      <w:r w:rsidR="00C301BB" w:rsidRPr="009B2A53">
        <w:rPr>
          <w:rFonts w:ascii="Arial" w:eastAsia="SimSun" w:hAnsi="Arial" w:cs="Arial"/>
          <w:color w:val="000000" w:themeColor="text1"/>
          <w:lang w:eastAsia="zh-CN"/>
        </w:rPr>
        <w:t>mechanism and supported transmission gaps in NR-U</w:t>
      </w:r>
      <w:r w:rsidRPr="009B2A53">
        <w:rPr>
          <w:rFonts w:ascii="Arial" w:eastAsia="SimSun" w:hAnsi="Arial" w:cs="Arial"/>
          <w:color w:val="000000" w:themeColor="text1"/>
          <w:lang w:eastAsia="zh-CN"/>
        </w:rPr>
        <w:t xml:space="preserve"> (and combined with existing agreements for SL-U), the following behaviors by a SL UE should be </w:t>
      </w:r>
      <w:r w:rsidR="00D75722" w:rsidRPr="009B2A53">
        <w:rPr>
          <w:rFonts w:ascii="Arial" w:eastAsia="SimSun" w:hAnsi="Arial" w:cs="Arial"/>
          <w:color w:val="000000" w:themeColor="text1"/>
          <w:lang w:eastAsia="zh-CN"/>
        </w:rPr>
        <w:t xml:space="preserve">already </w:t>
      </w:r>
      <w:r w:rsidRPr="009B2A53">
        <w:rPr>
          <w:rFonts w:ascii="Arial" w:eastAsia="SimSun" w:hAnsi="Arial" w:cs="Arial"/>
          <w:color w:val="000000" w:themeColor="text1"/>
          <w:lang w:eastAsia="zh-CN"/>
        </w:rPr>
        <w:t>allowed</w:t>
      </w:r>
      <w:r w:rsidR="00D75722" w:rsidRPr="009B2A53">
        <w:rPr>
          <w:rFonts w:ascii="Arial" w:eastAsia="SimSun" w:hAnsi="Arial" w:cs="Arial"/>
          <w:color w:val="000000" w:themeColor="text1"/>
          <w:lang w:eastAsia="zh-CN"/>
        </w:rPr>
        <w:t xml:space="preserve"> and supported</w:t>
      </w:r>
      <w:r w:rsidRPr="009B2A53">
        <w:rPr>
          <w:rFonts w:ascii="Arial" w:eastAsia="SimSun" w:hAnsi="Arial" w:cs="Arial"/>
          <w:color w:val="000000" w:themeColor="text1"/>
          <w:lang w:eastAsia="zh-CN"/>
        </w:rPr>
        <w:t>.</w:t>
      </w:r>
    </w:p>
    <w:p w14:paraId="39DC673C" w14:textId="66E9529F" w:rsidR="005F117E" w:rsidRPr="009B2A53" w:rsidRDefault="005C7C47" w:rsidP="005C7C47">
      <w:pPr>
        <w:pStyle w:val="ListParagraph"/>
        <w:numPr>
          <w:ilvl w:val="0"/>
          <w:numId w:val="7"/>
        </w:numPr>
        <w:spacing w:before="120" w:after="12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 xml:space="preserve">A sidelink </w:t>
      </w:r>
      <w:r w:rsidRPr="009B2A53">
        <w:rPr>
          <w:rFonts w:ascii="Arial" w:hAnsi="Arial" w:cs="Arial"/>
          <w:i/>
          <w:iCs/>
          <w:color w:val="000000" w:themeColor="text1"/>
          <w:sz w:val="20"/>
          <w:szCs w:val="20"/>
        </w:rPr>
        <w:t>MCSt</w:t>
      </w:r>
      <w:r w:rsidRPr="009B2A53">
        <w:rPr>
          <w:rFonts w:ascii="Arial" w:hAnsi="Arial" w:cs="Arial"/>
          <w:color w:val="000000" w:themeColor="text1"/>
          <w:sz w:val="20"/>
          <w:szCs w:val="20"/>
        </w:rPr>
        <w:t xml:space="preserve"> is defined as a set of single-slot transmissions from a UE without any gaps greater than 16μs. Transmissions from a UE separated by a gap of more than 16μs are considered as separate </w:t>
      </w:r>
      <w:proofErr w:type="spellStart"/>
      <w:r w:rsidRPr="009B2A53">
        <w:rPr>
          <w:rFonts w:ascii="Arial" w:hAnsi="Arial" w:cs="Arial"/>
          <w:color w:val="000000" w:themeColor="text1"/>
          <w:sz w:val="20"/>
          <w:szCs w:val="20"/>
        </w:rPr>
        <w:t>MCSt’s</w:t>
      </w:r>
      <w:proofErr w:type="spellEnd"/>
      <w:r w:rsidRPr="009B2A53">
        <w:rPr>
          <w:rFonts w:ascii="Arial" w:hAnsi="Arial" w:cs="Arial"/>
          <w:color w:val="000000" w:themeColor="text1"/>
          <w:sz w:val="20"/>
          <w:szCs w:val="20"/>
        </w:rPr>
        <w:t>. A UE can transmit single-slot transmission(s) after a gap within a SL MCSt without sensing the corresponding channel(s) for availability.</w:t>
      </w:r>
    </w:p>
    <w:p w14:paraId="2741B0B6" w14:textId="04791BD9" w:rsidR="005C7C47" w:rsidRPr="009B2A53" w:rsidRDefault="005C7C47" w:rsidP="005F117E">
      <w:pPr>
        <w:pStyle w:val="ListParagraph"/>
        <w:numPr>
          <w:ilvl w:val="0"/>
          <w:numId w:val="7"/>
        </w:numPr>
        <w:spacing w:before="120" w:after="12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COT initiating UE</w:t>
      </w:r>
    </w:p>
    <w:p w14:paraId="426C45D9" w14:textId="56BC246D" w:rsidR="005C7C47" w:rsidRPr="009B2A53" w:rsidRDefault="00D75722" w:rsidP="005C7C47">
      <w:pPr>
        <w:pStyle w:val="ListParagraph"/>
        <w:numPr>
          <w:ilvl w:val="1"/>
          <w:numId w:val="7"/>
        </w:numPr>
        <w:spacing w:before="120" w:after="12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 xml:space="preserve">As per agreed CAPC table for SL: </w:t>
      </w:r>
      <w:r w:rsidRPr="009B2A53">
        <w:rPr>
          <w:rFonts w:ascii="Arial" w:hAnsi="Arial" w:cs="Arial"/>
          <w:color w:val="000000" w:themeColor="text1"/>
          <w:sz w:val="20"/>
          <w:lang w:val="en-AU"/>
        </w:rPr>
        <w:t xml:space="preserve">When </w:t>
      </w:r>
      <w:proofErr w:type="spellStart"/>
      <w:proofErr w:type="gramStart"/>
      <w:r w:rsidRPr="009B2A53">
        <w:rPr>
          <w:rFonts w:ascii="Arial" w:hAnsi="Arial" w:cs="Arial"/>
          <w:i/>
          <w:iCs/>
          <w:color w:val="000000" w:themeColor="text1"/>
          <w:sz w:val="20"/>
        </w:rPr>
        <w:t>Tslmcot</w:t>
      </w:r>
      <w:r w:rsidRPr="009B2A53">
        <w:rPr>
          <w:rFonts w:ascii="Arial" w:hAnsi="Arial" w:cs="Arial"/>
          <w:color w:val="000000" w:themeColor="text1"/>
          <w:sz w:val="20"/>
        </w:rPr>
        <w:t>,</w:t>
      </w:r>
      <w:r w:rsidRPr="009B2A53">
        <w:rPr>
          <w:rFonts w:ascii="Arial" w:hAnsi="Arial" w:cs="Arial"/>
          <w:i/>
          <w:iCs/>
          <w:color w:val="000000" w:themeColor="text1"/>
          <w:sz w:val="20"/>
        </w:rPr>
        <w:t>p</w:t>
      </w:r>
      <w:proofErr w:type="spellEnd"/>
      <w:proofErr w:type="gramEnd"/>
      <w:r w:rsidRPr="009B2A53">
        <w:rPr>
          <w:rFonts w:ascii="Arial" w:hAnsi="Arial" w:cs="Arial"/>
          <w:color w:val="000000" w:themeColor="text1"/>
          <w:sz w:val="20"/>
        </w:rPr>
        <w:t>=6</w:t>
      </w:r>
      <w:r w:rsidRPr="009B2A53">
        <w:rPr>
          <w:rFonts w:ascii="Arial" w:hAnsi="Arial" w:cs="Arial"/>
          <w:i/>
          <w:iCs/>
          <w:color w:val="000000" w:themeColor="text1"/>
          <w:sz w:val="20"/>
        </w:rPr>
        <w:t>ms</w:t>
      </w:r>
      <w:r w:rsidRPr="009B2A53">
        <w:rPr>
          <w:rFonts w:ascii="Arial" w:hAnsi="Arial" w:cs="Arial"/>
          <w:color w:val="000000" w:themeColor="text1"/>
          <w:sz w:val="20"/>
        </w:rPr>
        <w:t xml:space="preserve"> it </w:t>
      </w:r>
      <w:r w:rsidRPr="009B2A53">
        <w:rPr>
          <w:rFonts w:ascii="Arial" w:hAnsi="Arial" w:cs="Arial"/>
          <w:color w:val="000000" w:themeColor="text1"/>
          <w:sz w:val="20"/>
          <w:lang w:val="en-AU"/>
        </w:rPr>
        <w:t xml:space="preserve">may be increased to </w:t>
      </w:r>
      <w:r w:rsidRPr="009B2A53">
        <w:rPr>
          <w:rFonts w:ascii="Arial" w:hAnsi="Arial" w:cs="Arial"/>
          <w:color w:val="000000" w:themeColor="text1"/>
          <w:sz w:val="20"/>
        </w:rPr>
        <w:t>8</w:t>
      </w:r>
      <w:r w:rsidRPr="009B2A53">
        <w:rPr>
          <w:rFonts w:ascii="Arial" w:hAnsi="Arial" w:cs="Arial"/>
          <w:i/>
          <w:iCs/>
          <w:color w:val="000000" w:themeColor="text1"/>
          <w:sz w:val="20"/>
        </w:rPr>
        <w:t>ms</w:t>
      </w:r>
      <w:r w:rsidRPr="009B2A53">
        <w:rPr>
          <w:rFonts w:ascii="Arial" w:hAnsi="Arial" w:cs="Arial"/>
          <w:color w:val="000000" w:themeColor="text1"/>
          <w:sz w:val="20"/>
        </w:rPr>
        <w:t xml:space="preserve"> </w:t>
      </w:r>
      <w:r w:rsidRPr="009B2A53">
        <w:rPr>
          <w:rFonts w:ascii="Arial" w:hAnsi="Arial" w:cs="Arial"/>
          <w:color w:val="000000" w:themeColor="text1"/>
          <w:sz w:val="20"/>
          <w:lang w:val="en-AU"/>
        </w:rPr>
        <w:t xml:space="preserve">by inserting one or more gaps. The minimum duration of a gap shall be </w:t>
      </w:r>
      <w:r w:rsidRPr="009B2A53">
        <w:rPr>
          <w:rFonts w:ascii="Arial" w:hAnsi="Arial" w:cs="Arial"/>
          <w:color w:val="000000" w:themeColor="text1"/>
          <w:sz w:val="20"/>
        </w:rPr>
        <w:t>100</w:t>
      </w:r>
      <w:r w:rsidRPr="009B2A53">
        <w:rPr>
          <w:rFonts w:ascii="Arial" w:hAnsi="Arial" w:cs="Arial"/>
          <w:i/>
          <w:iCs/>
          <w:color w:val="000000" w:themeColor="text1"/>
          <w:sz w:val="20"/>
        </w:rPr>
        <w:t>μs</w:t>
      </w:r>
      <w:r w:rsidRPr="009B2A53">
        <w:rPr>
          <w:rFonts w:ascii="Arial" w:hAnsi="Arial" w:cs="Arial"/>
          <w:color w:val="000000" w:themeColor="text1"/>
          <w:sz w:val="20"/>
          <w:lang w:val="en-AU"/>
        </w:rPr>
        <w:t xml:space="preserve">. The maximum duration before including any such gap shall be </w:t>
      </w:r>
      <w:r w:rsidRPr="009B2A53">
        <w:rPr>
          <w:rFonts w:ascii="Arial" w:hAnsi="Arial" w:cs="Arial"/>
          <w:color w:val="000000" w:themeColor="text1"/>
          <w:sz w:val="20"/>
        </w:rPr>
        <w:t>6</w:t>
      </w:r>
      <w:r w:rsidRPr="009B2A53">
        <w:rPr>
          <w:rFonts w:ascii="Arial" w:hAnsi="Arial" w:cs="Arial"/>
          <w:i/>
          <w:iCs/>
          <w:color w:val="000000" w:themeColor="text1"/>
          <w:sz w:val="20"/>
        </w:rPr>
        <w:t>ms</w:t>
      </w:r>
      <w:r w:rsidRPr="009B2A53">
        <w:rPr>
          <w:rFonts w:ascii="Arial" w:hAnsi="Arial" w:cs="Arial"/>
          <w:color w:val="000000" w:themeColor="text1"/>
          <w:sz w:val="20"/>
          <w:lang w:val="en-AU"/>
        </w:rPr>
        <w:t>.</w:t>
      </w:r>
    </w:p>
    <w:p w14:paraId="62C15DBC" w14:textId="26C98292" w:rsidR="00885FA5" w:rsidRPr="009B2A53" w:rsidRDefault="00885FA5" w:rsidP="007315D9">
      <w:pPr>
        <w:pStyle w:val="ListParagraph"/>
        <w:numPr>
          <w:ilvl w:val="1"/>
          <w:numId w:val="7"/>
        </w:numPr>
        <w:spacing w:before="120" w:after="12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For a sidelink MCSt including a transmission pause, the following is applicable:</w:t>
      </w:r>
    </w:p>
    <w:p w14:paraId="755C8B25" w14:textId="44F78D56" w:rsidR="00D75722" w:rsidRPr="009B2A53" w:rsidRDefault="007315D9" w:rsidP="00885FA5">
      <w:pPr>
        <w:pStyle w:val="ListParagraph"/>
        <w:numPr>
          <w:ilvl w:val="2"/>
          <w:numId w:val="7"/>
        </w:numPr>
        <w:spacing w:before="120" w:after="12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 xml:space="preserve">If a UE is scheduled </w:t>
      </w:r>
      <w:r w:rsidR="00F13A71" w:rsidRPr="009B2A53">
        <w:rPr>
          <w:rFonts w:ascii="Arial" w:hAnsi="Arial" w:cs="Arial"/>
          <w:color w:val="000000" w:themeColor="text1"/>
          <w:sz w:val="20"/>
          <w:szCs w:val="20"/>
        </w:rPr>
        <w:t xml:space="preserve">or autonomously selected </w:t>
      </w:r>
      <w:r w:rsidRPr="009B2A53">
        <w:rPr>
          <w:rFonts w:ascii="Arial" w:hAnsi="Arial" w:cs="Arial"/>
          <w:color w:val="000000" w:themeColor="text1"/>
          <w:sz w:val="20"/>
          <w:szCs w:val="20"/>
        </w:rPr>
        <w:t xml:space="preserve">to transmit a </w:t>
      </w:r>
      <w:r w:rsidR="00F13A71" w:rsidRPr="009B2A53">
        <w:rPr>
          <w:rFonts w:ascii="Arial" w:hAnsi="Arial" w:cs="Arial"/>
          <w:color w:val="000000" w:themeColor="text1"/>
          <w:sz w:val="20"/>
          <w:szCs w:val="20"/>
        </w:rPr>
        <w:t>MCSt</w:t>
      </w:r>
      <w:r w:rsidRPr="009B2A53">
        <w:rPr>
          <w:rFonts w:ascii="Arial" w:eastAsia="Malgun Gothic" w:hAnsi="Arial" w:cs="Arial"/>
          <w:color w:val="000000" w:themeColor="text1"/>
          <w:sz w:val="20"/>
          <w:szCs w:val="20"/>
        </w:rPr>
        <w:t xml:space="preserve"> </w:t>
      </w:r>
      <w:r w:rsidRPr="009B2A53">
        <w:rPr>
          <w:rFonts w:ascii="Arial" w:hAnsi="Arial" w:cs="Arial"/>
          <w:color w:val="000000" w:themeColor="text1"/>
          <w:sz w:val="20"/>
          <w:szCs w:val="20"/>
        </w:rPr>
        <w:t xml:space="preserve">using </w:t>
      </w:r>
      <w:r w:rsidRPr="009B2A53">
        <w:rPr>
          <w:rFonts w:ascii="Arial" w:eastAsia="Malgun Gothic" w:hAnsi="Arial" w:cs="Arial"/>
          <w:color w:val="000000" w:themeColor="text1"/>
          <w:sz w:val="20"/>
          <w:szCs w:val="20"/>
        </w:rPr>
        <w:t>one or more</w:t>
      </w:r>
      <w:r w:rsidRPr="009B2A53">
        <w:rPr>
          <w:rFonts w:ascii="Arial" w:hAnsi="Arial" w:cs="Arial"/>
          <w:color w:val="000000" w:themeColor="text1"/>
          <w:sz w:val="20"/>
          <w:szCs w:val="20"/>
        </w:rPr>
        <w:t xml:space="preserve"> </w:t>
      </w:r>
      <w:r w:rsidR="00F13A71" w:rsidRPr="009B2A53">
        <w:rPr>
          <w:rFonts w:ascii="Arial" w:hAnsi="Arial" w:cs="Arial"/>
          <w:color w:val="000000" w:themeColor="text1"/>
          <w:sz w:val="20"/>
          <w:szCs w:val="20"/>
        </w:rPr>
        <w:t>S</w:t>
      </w:r>
      <w:r w:rsidRPr="009B2A53">
        <w:rPr>
          <w:rFonts w:ascii="Arial" w:hAnsi="Arial" w:cs="Arial"/>
          <w:color w:val="000000" w:themeColor="text1"/>
          <w:sz w:val="20"/>
          <w:szCs w:val="20"/>
        </w:rPr>
        <w:t xml:space="preserve">L grant(s), and if the UE has stopped transmitting </w:t>
      </w:r>
      <w:r w:rsidR="00F13A71" w:rsidRPr="009B2A53">
        <w:rPr>
          <w:rFonts w:ascii="Arial" w:hAnsi="Arial" w:cs="Arial"/>
          <w:color w:val="000000" w:themeColor="text1"/>
          <w:sz w:val="20"/>
          <w:szCs w:val="20"/>
        </w:rPr>
        <w:t>for</w:t>
      </w:r>
      <w:r w:rsidRPr="009B2A53">
        <w:rPr>
          <w:rFonts w:ascii="Arial" w:hAnsi="Arial" w:cs="Arial"/>
          <w:color w:val="000000" w:themeColor="text1"/>
          <w:sz w:val="20"/>
          <w:szCs w:val="20"/>
        </w:rPr>
        <w:t xml:space="preserve"> one of </w:t>
      </w:r>
      <w:r w:rsidR="00F13A71" w:rsidRPr="009B2A53">
        <w:rPr>
          <w:rFonts w:ascii="Arial" w:hAnsi="Arial" w:cs="Arial"/>
          <w:color w:val="000000" w:themeColor="text1"/>
          <w:sz w:val="20"/>
          <w:szCs w:val="20"/>
        </w:rPr>
        <w:t xml:space="preserve">SL transmissions </w:t>
      </w:r>
      <w:r w:rsidRPr="009B2A53">
        <w:rPr>
          <w:rFonts w:ascii="Arial" w:hAnsi="Arial" w:cs="Arial"/>
          <w:color w:val="000000" w:themeColor="text1"/>
          <w:sz w:val="20"/>
          <w:szCs w:val="20"/>
        </w:rPr>
        <w:t xml:space="preserve">in the </w:t>
      </w:r>
      <w:r w:rsidR="00F13A71" w:rsidRPr="009B2A53">
        <w:rPr>
          <w:rFonts w:ascii="Arial" w:hAnsi="Arial" w:cs="Arial"/>
          <w:color w:val="000000" w:themeColor="text1"/>
          <w:sz w:val="20"/>
          <w:szCs w:val="20"/>
        </w:rPr>
        <w:t>MCSt</w:t>
      </w:r>
      <w:r w:rsidRPr="009B2A53">
        <w:rPr>
          <w:rFonts w:ascii="Arial" w:hAnsi="Arial" w:cs="Arial"/>
          <w:color w:val="000000" w:themeColor="text1"/>
          <w:sz w:val="20"/>
          <w:szCs w:val="20"/>
        </w:rPr>
        <w:t xml:space="preserve"> and prior to the last </w:t>
      </w:r>
      <w:r w:rsidR="00F13A71" w:rsidRPr="009B2A53">
        <w:rPr>
          <w:rFonts w:ascii="Arial" w:hAnsi="Arial" w:cs="Arial"/>
          <w:color w:val="000000" w:themeColor="text1"/>
          <w:sz w:val="20"/>
          <w:szCs w:val="20"/>
        </w:rPr>
        <w:t>S</w:t>
      </w:r>
      <w:r w:rsidRPr="009B2A53">
        <w:rPr>
          <w:rFonts w:ascii="Arial" w:hAnsi="Arial" w:cs="Arial"/>
          <w:color w:val="000000" w:themeColor="text1"/>
          <w:sz w:val="20"/>
          <w:szCs w:val="20"/>
        </w:rPr>
        <w:t xml:space="preserve">L transmission in the </w:t>
      </w:r>
      <w:r w:rsidR="00F13A71" w:rsidRPr="009B2A53">
        <w:rPr>
          <w:rFonts w:ascii="Arial" w:hAnsi="Arial" w:cs="Arial"/>
          <w:color w:val="000000" w:themeColor="text1"/>
          <w:sz w:val="20"/>
          <w:szCs w:val="20"/>
        </w:rPr>
        <w:t>MCSt</w:t>
      </w:r>
      <w:r w:rsidRPr="009B2A53">
        <w:rPr>
          <w:rFonts w:ascii="Arial" w:hAnsi="Arial" w:cs="Arial"/>
          <w:color w:val="000000" w:themeColor="text1"/>
          <w:sz w:val="20"/>
          <w:szCs w:val="20"/>
        </w:rPr>
        <w:t xml:space="preserve">, and if the channel is sensed by the UE to be continuously idle after the UE has stopped transmitting, the UE may transmit a later </w:t>
      </w:r>
      <w:r w:rsidR="00F13A71" w:rsidRPr="009B2A53">
        <w:rPr>
          <w:rFonts w:ascii="Arial" w:hAnsi="Arial" w:cs="Arial"/>
          <w:color w:val="000000" w:themeColor="text1"/>
          <w:sz w:val="20"/>
          <w:szCs w:val="20"/>
        </w:rPr>
        <w:t>S</w:t>
      </w:r>
      <w:r w:rsidRPr="009B2A53">
        <w:rPr>
          <w:rFonts w:ascii="Arial" w:hAnsi="Arial" w:cs="Arial"/>
          <w:color w:val="000000" w:themeColor="text1"/>
          <w:sz w:val="20"/>
          <w:szCs w:val="20"/>
        </w:rPr>
        <w:t xml:space="preserve">L transmission in the </w:t>
      </w:r>
      <w:r w:rsidR="00F13A71" w:rsidRPr="009B2A53">
        <w:rPr>
          <w:rFonts w:ascii="Arial" w:hAnsi="Arial" w:cs="Arial"/>
          <w:color w:val="000000" w:themeColor="text1"/>
          <w:sz w:val="20"/>
          <w:szCs w:val="20"/>
        </w:rPr>
        <w:t>MCSt</w:t>
      </w:r>
      <w:r w:rsidRPr="009B2A53">
        <w:rPr>
          <w:rFonts w:ascii="Arial" w:hAnsi="Arial" w:cs="Arial"/>
          <w:color w:val="000000" w:themeColor="text1"/>
          <w:sz w:val="20"/>
          <w:szCs w:val="20"/>
        </w:rPr>
        <w:t xml:space="preserve"> using Type 2A UL channel access procedures</w:t>
      </w:r>
      <w:r w:rsidR="00F13A71" w:rsidRPr="009B2A53">
        <w:rPr>
          <w:rFonts w:ascii="Arial" w:hAnsi="Arial" w:cs="Arial"/>
          <w:color w:val="000000" w:themeColor="text1"/>
          <w:sz w:val="20"/>
          <w:szCs w:val="20"/>
        </w:rPr>
        <w:t>.</w:t>
      </w:r>
    </w:p>
    <w:p w14:paraId="1D52C704" w14:textId="201380D2" w:rsidR="005F117E" w:rsidRPr="009B2A53" w:rsidRDefault="005F117E" w:rsidP="005F117E">
      <w:pPr>
        <w:pStyle w:val="ListParagraph"/>
        <w:numPr>
          <w:ilvl w:val="0"/>
          <w:numId w:val="7"/>
        </w:numPr>
        <w:spacing w:before="120" w:after="12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COT sharing UE</w:t>
      </w:r>
    </w:p>
    <w:p w14:paraId="5994EA12" w14:textId="6F56FB42" w:rsidR="00365559" w:rsidRPr="009B2A53" w:rsidRDefault="00365559" w:rsidP="00365559">
      <w:pPr>
        <w:pStyle w:val="B1"/>
        <w:numPr>
          <w:ilvl w:val="1"/>
          <w:numId w:val="7"/>
        </w:numPr>
        <w:spacing w:after="60"/>
        <w:rPr>
          <w:rFonts w:ascii="Arial" w:hAnsi="Arial" w:cs="Arial"/>
          <w:color w:val="000000" w:themeColor="text1"/>
        </w:rPr>
      </w:pPr>
      <w:r w:rsidRPr="009B2A53">
        <w:rPr>
          <w:rFonts w:ascii="Arial" w:hAnsi="Arial" w:cs="Arial"/>
          <w:color w:val="000000" w:themeColor="text1"/>
          <w:lang w:val="en-US" w:eastAsia="x-none"/>
        </w:rPr>
        <w:t xml:space="preserve">If a responding UE shares a channel occupancy initiated by a COT initiating UE using the channel access procedures described in clause </w:t>
      </w:r>
      <w:proofErr w:type="spellStart"/>
      <w:r w:rsidRPr="009B2A53">
        <w:rPr>
          <w:rFonts w:ascii="Arial" w:hAnsi="Arial" w:cs="Arial"/>
          <w:color w:val="000000" w:themeColor="text1"/>
          <w:lang w:val="en-US" w:eastAsia="x-none"/>
        </w:rPr>
        <w:t>x.x.x</w:t>
      </w:r>
      <w:proofErr w:type="spellEnd"/>
      <w:r w:rsidRPr="009B2A53">
        <w:rPr>
          <w:rFonts w:ascii="Arial" w:hAnsi="Arial" w:cs="Arial"/>
          <w:color w:val="000000" w:themeColor="text1"/>
          <w:lang w:val="en-US" w:eastAsia="x-none"/>
        </w:rPr>
        <w:t xml:space="preserve"> (</w:t>
      </w:r>
      <w:r w:rsidRPr="009B2A53">
        <w:rPr>
          <w:rFonts w:ascii="Arial" w:hAnsi="Arial" w:cs="Arial"/>
          <w:color w:val="000000" w:themeColor="text1"/>
          <w:lang w:eastAsia="x-none"/>
        </w:rPr>
        <w:t>SL Type 1 SL channel access procedure</w:t>
      </w:r>
      <w:r w:rsidRPr="009B2A53">
        <w:rPr>
          <w:rFonts w:ascii="Arial" w:hAnsi="Arial" w:cs="Arial"/>
          <w:color w:val="000000" w:themeColor="text1"/>
          <w:lang w:val="en-US" w:eastAsia="x-none"/>
        </w:rPr>
        <w:t xml:space="preserve">) on a channel, the responding UE may </w:t>
      </w:r>
      <w:r w:rsidRPr="009B2A53">
        <w:rPr>
          <w:rFonts w:ascii="Arial" w:hAnsi="Arial" w:cs="Arial"/>
          <w:color w:val="000000" w:themeColor="text1"/>
          <w:lang w:val="en-US"/>
        </w:rPr>
        <w:t>transmit a SL transmission that follows a</w:t>
      </w:r>
      <w:r w:rsidRPr="009B2A53">
        <w:rPr>
          <w:rFonts w:ascii="Arial" w:hAnsi="Arial" w:cs="Arial"/>
          <w:color w:val="000000" w:themeColor="text1"/>
          <w:lang w:val="en-US" w:eastAsia="x-none"/>
        </w:rPr>
        <w:t xml:space="preserve"> SL transmission by the COT initiating UE after a gap as follows:</w:t>
      </w:r>
    </w:p>
    <w:p w14:paraId="40E4950C" w14:textId="5C60EA8D" w:rsidR="00365559" w:rsidRPr="009B2A53" w:rsidRDefault="00365559" w:rsidP="00365559">
      <w:pPr>
        <w:pStyle w:val="B1"/>
        <w:numPr>
          <w:ilvl w:val="2"/>
          <w:numId w:val="7"/>
        </w:numPr>
        <w:spacing w:after="60"/>
        <w:rPr>
          <w:rFonts w:ascii="Arial" w:hAnsi="Arial" w:cs="Arial"/>
          <w:color w:val="000000" w:themeColor="text1"/>
        </w:rPr>
      </w:pPr>
      <w:r w:rsidRPr="009B2A53">
        <w:rPr>
          <w:rFonts w:ascii="Arial" w:hAnsi="Arial" w:cs="Arial"/>
          <w:color w:val="000000" w:themeColor="text1"/>
        </w:rPr>
        <w:t xml:space="preserve">If the gap is up to </w:t>
      </w:r>
      <m:oMath>
        <m:r>
          <m:rPr>
            <m:sty m:val="p"/>
          </m:rPr>
          <w:rPr>
            <w:rFonts w:ascii="Cambria Math" w:hAnsi="Cambria Math" w:cs="Arial"/>
            <w:color w:val="000000" w:themeColor="text1"/>
          </w:rPr>
          <m:t>16μs</m:t>
        </m:r>
      </m:oMath>
      <w:r w:rsidRPr="009B2A53">
        <w:rPr>
          <w:rFonts w:ascii="Arial" w:hAnsi="Arial" w:cs="Arial"/>
          <w:color w:val="000000" w:themeColor="text1"/>
        </w:rPr>
        <w:t xml:space="preserve">, the </w:t>
      </w:r>
      <w:r w:rsidR="00120641" w:rsidRPr="009B2A53">
        <w:rPr>
          <w:rFonts w:ascii="Arial" w:hAnsi="Arial" w:cs="Arial"/>
          <w:color w:val="000000" w:themeColor="text1"/>
          <w:lang w:val="en-US" w:eastAsia="x-none"/>
        </w:rPr>
        <w:t xml:space="preserve">responding UE </w:t>
      </w:r>
      <w:r w:rsidRPr="009B2A53">
        <w:rPr>
          <w:rFonts w:ascii="Arial" w:hAnsi="Arial" w:cs="Arial"/>
          <w:color w:val="000000" w:themeColor="text1"/>
        </w:rPr>
        <w:t xml:space="preserve">can transmit the </w:t>
      </w:r>
      <w:r w:rsidR="00120641" w:rsidRPr="009B2A53">
        <w:rPr>
          <w:rFonts w:ascii="Arial" w:hAnsi="Arial" w:cs="Arial"/>
          <w:color w:val="000000" w:themeColor="text1"/>
        </w:rPr>
        <w:t xml:space="preserve">SL </w:t>
      </w:r>
      <w:r w:rsidRPr="009B2A53">
        <w:rPr>
          <w:rFonts w:ascii="Arial" w:hAnsi="Arial" w:cs="Arial"/>
          <w:color w:val="000000" w:themeColor="text1"/>
        </w:rPr>
        <w:t xml:space="preserve">transmission on the channel after performing Type 2C </w:t>
      </w:r>
      <w:r w:rsidR="00120641" w:rsidRPr="009B2A53">
        <w:rPr>
          <w:rFonts w:ascii="Arial" w:hAnsi="Arial" w:cs="Arial"/>
          <w:color w:val="000000" w:themeColor="text1"/>
        </w:rPr>
        <w:t>S</w:t>
      </w:r>
      <w:r w:rsidRPr="009B2A53">
        <w:rPr>
          <w:rFonts w:ascii="Arial" w:hAnsi="Arial" w:cs="Arial"/>
          <w:color w:val="000000" w:themeColor="text1"/>
        </w:rPr>
        <w:t xml:space="preserve">L channel access as described in clause </w:t>
      </w:r>
      <w:proofErr w:type="spellStart"/>
      <w:r w:rsidR="00120641" w:rsidRPr="009B2A53">
        <w:rPr>
          <w:rFonts w:ascii="Arial" w:hAnsi="Arial" w:cs="Arial"/>
          <w:color w:val="000000" w:themeColor="text1"/>
        </w:rPr>
        <w:t>a.a.a.a</w:t>
      </w:r>
      <w:r w:rsidRPr="009B2A53">
        <w:rPr>
          <w:rFonts w:ascii="Arial" w:hAnsi="Arial" w:cs="Arial"/>
          <w:color w:val="000000" w:themeColor="text1"/>
        </w:rPr>
        <w:t>.</w:t>
      </w:r>
      <w:proofErr w:type="spellEnd"/>
    </w:p>
    <w:p w14:paraId="261E48C7" w14:textId="46ED21D7" w:rsidR="00365559" w:rsidRPr="009B2A53" w:rsidRDefault="00365559" w:rsidP="00365559">
      <w:pPr>
        <w:pStyle w:val="ListParagraph"/>
        <w:numPr>
          <w:ilvl w:val="2"/>
          <w:numId w:val="7"/>
        </w:numPr>
        <w:spacing w:after="6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 xml:space="preserve">If the gap is at least </w:t>
      </w:r>
      <m:oMath>
        <m:r>
          <m:rPr>
            <m:sty m:val="p"/>
          </m:rPr>
          <w:rPr>
            <w:rFonts w:ascii="Cambria Math" w:hAnsi="Cambria Math" w:cs="Arial"/>
            <w:color w:val="000000" w:themeColor="text1"/>
            <w:sz w:val="20"/>
            <w:szCs w:val="20"/>
          </w:rPr>
          <m:t>25μs</m:t>
        </m:r>
      </m:oMath>
      <w:r w:rsidRPr="009B2A53">
        <w:rPr>
          <w:rFonts w:ascii="Arial" w:hAnsi="Arial" w:cs="Arial"/>
          <w:color w:val="000000" w:themeColor="text1"/>
          <w:sz w:val="20"/>
          <w:szCs w:val="20"/>
        </w:rPr>
        <w:t xml:space="preserve"> or </w:t>
      </w:r>
      <m:oMath>
        <m:r>
          <m:rPr>
            <m:sty m:val="p"/>
          </m:rPr>
          <w:rPr>
            <w:rFonts w:ascii="Cambria Math" w:hAnsi="Cambria Math" w:cs="Arial"/>
            <w:color w:val="000000" w:themeColor="text1"/>
            <w:sz w:val="20"/>
            <w:szCs w:val="20"/>
          </w:rPr>
          <m:t>16μs</m:t>
        </m:r>
      </m:oMath>
      <w:r w:rsidRPr="009B2A53">
        <w:rPr>
          <w:rFonts w:ascii="Arial" w:hAnsi="Arial" w:cs="Arial"/>
          <w:color w:val="000000" w:themeColor="text1"/>
          <w:sz w:val="20"/>
          <w:szCs w:val="20"/>
        </w:rPr>
        <w:t xml:space="preserve">, the </w:t>
      </w:r>
      <w:r w:rsidR="00120641" w:rsidRPr="009B2A53">
        <w:rPr>
          <w:rFonts w:ascii="Arial" w:hAnsi="Arial" w:cs="Arial"/>
          <w:color w:val="000000" w:themeColor="text1"/>
          <w:sz w:val="20"/>
          <w:szCs w:val="20"/>
          <w:lang w:eastAsia="x-none"/>
        </w:rPr>
        <w:t xml:space="preserve">responding UE </w:t>
      </w:r>
      <w:r w:rsidRPr="009B2A53">
        <w:rPr>
          <w:rFonts w:ascii="Arial" w:hAnsi="Arial" w:cs="Arial"/>
          <w:color w:val="000000" w:themeColor="text1"/>
          <w:sz w:val="20"/>
          <w:szCs w:val="20"/>
        </w:rPr>
        <w:t xml:space="preserve">can transmit the </w:t>
      </w:r>
      <w:r w:rsidR="00120641" w:rsidRPr="009B2A53">
        <w:rPr>
          <w:rFonts w:ascii="Arial" w:hAnsi="Arial" w:cs="Arial"/>
          <w:color w:val="000000" w:themeColor="text1"/>
          <w:sz w:val="20"/>
          <w:szCs w:val="20"/>
        </w:rPr>
        <w:t xml:space="preserve">SL </w:t>
      </w:r>
      <w:r w:rsidRPr="009B2A53">
        <w:rPr>
          <w:rFonts w:ascii="Arial" w:hAnsi="Arial" w:cs="Arial"/>
          <w:color w:val="000000" w:themeColor="text1"/>
          <w:sz w:val="20"/>
          <w:szCs w:val="20"/>
        </w:rPr>
        <w:t xml:space="preserve">transmission on the channel after performing Type 2A or Type 2B </w:t>
      </w:r>
      <w:r w:rsidR="00120641" w:rsidRPr="009B2A53">
        <w:rPr>
          <w:rFonts w:ascii="Arial" w:hAnsi="Arial" w:cs="Arial"/>
          <w:color w:val="000000" w:themeColor="text1"/>
          <w:sz w:val="20"/>
          <w:szCs w:val="20"/>
        </w:rPr>
        <w:t>S</w:t>
      </w:r>
      <w:r w:rsidRPr="009B2A53">
        <w:rPr>
          <w:rFonts w:ascii="Arial" w:hAnsi="Arial" w:cs="Arial"/>
          <w:color w:val="000000" w:themeColor="text1"/>
          <w:sz w:val="20"/>
          <w:szCs w:val="20"/>
        </w:rPr>
        <w:t xml:space="preserve">L channel access procedures as described in clause </w:t>
      </w:r>
      <w:proofErr w:type="spellStart"/>
      <w:r w:rsidR="00120641" w:rsidRPr="009B2A53">
        <w:rPr>
          <w:rFonts w:ascii="Arial" w:hAnsi="Arial" w:cs="Arial"/>
          <w:color w:val="000000" w:themeColor="text1"/>
          <w:sz w:val="20"/>
          <w:szCs w:val="20"/>
        </w:rPr>
        <w:t>y.y.y.y</w:t>
      </w:r>
      <w:proofErr w:type="spellEnd"/>
      <w:r w:rsidRPr="009B2A53">
        <w:rPr>
          <w:rFonts w:ascii="Arial" w:hAnsi="Arial" w:cs="Arial"/>
          <w:color w:val="000000" w:themeColor="text1"/>
          <w:sz w:val="20"/>
          <w:szCs w:val="20"/>
        </w:rPr>
        <w:t xml:space="preserve"> and </w:t>
      </w:r>
      <w:proofErr w:type="spellStart"/>
      <w:r w:rsidR="00120641" w:rsidRPr="009B2A53">
        <w:rPr>
          <w:rFonts w:ascii="Arial" w:hAnsi="Arial" w:cs="Arial"/>
          <w:color w:val="000000" w:themeColor="text1"/>
          <w:sz w:val="20"/>
          <w:szCs w:val="20"/>
        </w:rPr>
        <w:t>z.z.z.z</w:t>
      </w:r>
      <w:proofErr w:type="spellEnd"/>
      <w:r w:rsidRPr="009B2A53">
        <w:rPr>
          <w:rFonts w:ascii="Arial" w:hAnsi="Arial" w:cs="Arial"/>
          <w:color w:val="000000" w:themeColor="text1"/>
          <w:sz w:val="20"/>
          <w:szCs w:val="20"/>
        </w:rPr>
        <w:t>, respectively.</w:t>
      </w:r>
    </w:p>
    <w:p w14:paraId="0B53947C" w14:textId="18EBB8D3" w:rsidR="001B6713" w:rsidRPr="009B2A53" w:rsidRDefault="001B6713" w:rsidP="001B6713">
      <w:pPr>
        <w:pStyle w:val="ListParagraph"/>
        <w:numPr>
          <w:ilvl w:val="1"/>
          <w:numId w:val="7"/>
        </w:numPr>
        <w:spacing w:after="60"/>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 xml:space="preserve">If the SL transmissions occur within the time interval starting at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0</m:t>
            </m:r>
          </m:sub>
        </m:sSub>
      </m:oMath>
      <w:r w:rsidRPr="009B2A53">
        <w:rPr>
          <w:rFonts w:ascii="Arial" w:hAnsi="Arial" w:cs="Arial"/>
          <w:color w:val="000000" w:themeColor="text1"/>
          <w:sz w:val="20"/>
          <w:szCs w:val="20"/>
        </w:rPr>
        <w:t xml:space="preserve"> and ending at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0</m:t>
            </m:r>
          </m:sub>
        </m:sSub>
        <m:r>
          <w:rPr>
            <w:rFonts w:ascii="Cambria Math" w:hAnsi="Cambria Math" w:cs="Arial"/>
            <w:color w:val="000000" w:themeColor="text1"/>
            <w:sz w:val="20"/>
            <w:szCs w:val="20"/>
          </w:rPr>
          <m:t>+</m:t>
        </m:r>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CO</m:t>
            </m:r>
          </m:sub>
        </m:sSub>
      </m:oMath>
      <w:r w:rsidRPr="009B2A53">
        <w:rPr>
          <w:rFonts w:ascii="Arial" w:hAnsi="Arial" w:cs="Arial"/>
          <w:color w:val="000000" w:themeColor="text1"/>
          <w:sz w:val="20"/>
          <w:szCs w:val="20"/>
        </w:rPr>
        <w:t xml:space="preserve">, </w:t>
      </w:r>
      <w:proofErr w:type="gramStart"/>
      <w:r w:rsidRPr="009B2A53">
        <w:rPr>
          <w:rFonts w:ascii="Arial" w:hAnsi="Arial" w:cs="Arial"/>
          <w:color w:val="000000" w:themeColor="text1"/>
          <w:sz w:val="20"/>
          <w:szCs w:val="20"/>
        </w:rPr>
        <w:t>where</w:t>
      </w:r>
      <w:proofErr w:type="gramEnd"/>
    </w:p>
    <w:p w14:paraId="21F1213F" w14:textId="13477E22" w:rsidR="001B6713" w:rsidRPr="009B2A53" w:rsidRDefault="00000000" w:rsidP="001B6713">
      <w:pPr>
        <w:pStyle w:val="B1"/>
        <w:numPr>
          <w:ilvl w:val="2"/>
          <w:numId w:val="7"/>
        </w:numPr>
        <w:spacing w:after="60"/>
        <w:rPr>
          <w:rFonts w:ascii="Arial" w:hAnsi="Arial" w:cs="Arial"/>
          <w:color w:val="000000" w:themeColor="text1"/>
        </w:rPr>
      </w:pPr>
      <m:oMath>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0</m:t>
            </m:r>
          </m:sub>
        </m:sSub>
      </m:oMath>
      <w:r w:rsidR="001B6713" w:rsidRPr="009B2A53">
        <w:rPr>
          <w:rFonts w:ascii="Arial" w:hAnsi="Arial" w:cs="Arial"/>
          <w:color w:val="000000" w:themeColor="text1"/>
        </w:rPr>
        <w:t xml:space="preserve"> is the time instant when the COT initiating UE has started transmission</w:t>
      </w:r>
      <w:r w:rsidR="001B6713" w:rsidRPr="009B2A53">
        <w:rPr>
          <w:rFonts w:ascii="Arial" w:eastAsia="Malgun Gothic" w:hAnsi="Arial" w:cs="Arial"/>
          <w:color w:val="000000" w:themeColor="text1"/>
        </w:rPr>
        <w:t xml:space="preserve"> on the carrier according to the channel access procedure described in clause </w:t>
      </w:r>
      <w:proofErr w:type="spellStart"/>
      <w:r w:rsidR="001B6713" w:rsidRPr="009B2A53">
        <w:rPr>
          <w:rFonts w:ascii="Arial" w:eastAsia="Malgun Gothic" w:hAnsi="Arial" w:cs="Arial"/>
          <w:color w:val="000000" w:themeColor="text1"/>
        </w:rPr>
        <w:t>x.x.x</w:t>
      </w:r>
      <w:proofErr w:type="spellEnd"/>
      <w:r w:rsidR="001B6713" w:rsidRPr="009B2A53">
        <w:rPr>
          <w:rFonts w:ascii="Arial" w:eastAsia="Malgun Gothic" w:hAnsi="Arial" w:cs="Arial"/>
          <w:color w:val="000000" w:themeColor="text1"/>
        </w:rPr>
        <w:t xml:space="preserve"> (</w:t>
      </w:r>
      <w:r w:rsidR="001B6713" w:rsidRPr="009B2A53">
        <w:rPr>
          <w:rFonts w:ascii="Arial" w:hAnsi="Arial" w:cs="Arial"/>
          <w:color w:val="000000" w:themeColor="text1"/>
          <w:lang w:eastAsia="x-none"/>
        </w:rPr>
        <w:t>SL Type 1 SL channel access procedure</w:t>
      </w:r>
      <w:r w:rsidR="001B6713" w:rsidRPr="009B2A53">
        <w:rPr>
          <w:rFonts w:ascii="Arial" w:eastAsia="Malgun Gothic" w:hAnsi="Arial" w:cs="Arial"/>
          <w:color w:val="000000" w:themeColor="text1"/>
        </w:rPr>
        <w:t>)</w:t>
      </w:r>
      <w:r w:rsidR="001B6713" w:rsidRPr="009B2A53">
        <w:rPr>
          <w:rFonts w:ascii="Arial" w:hAnsi="Arial" w:cs="Arial"/>
          <w:color w:val="000000" w:themeColor="text1"/>
        </w:rPr>
        <w:t>,</w:t>
      </w:r>
    </w:p>
    <w:p w14:paraId="793E0CAC" w14:textId="7B9A6F4B" w:rsidR="001B6713" w:rsidRPr="009B2A53" w:rsidRDefault="00000000" w:rsidP="001B6713">
      <w:pPr>
        <w:pStyle w:val="B1"/>
        <w:numPr>
          <w:ilvl w:val="2"/>
          <w:numId w:val="7"/>
        </w:numPr>
        <w:spacing w:after="60"/>
        <w:rPr>
          <w:rFonts w:ascii="Arial" w:hAnsi="Arial" w:cs="Arial"/>
          <w:color w:val="000000" w:themeColor="text1"/>
        </w:rPr>
      </w:pPr>
      <m:oMath>
        <m:sSub>
          <m:sSubPr>
            <m:ctrlPr>
              <w:rPr>
                <w:rFonts w:ascii="Cambria Math" w:hAnsi="Cambria Math" w:cs="Arial"/>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CO</m:t>
            </m:r>
          </m:sub>
        </m:sSub>
        <m:r>
          <m:rPr>
            <m:sty m:val="p"/>
          </m:rPr>
          <w:rPr>
            <w:rFonts w:ascii="Cambria Math" w:hAnsi="Cambria Math" w:cs="Arial"/>
            <w:color w:val="000000" w:themeColor="text1"/>
          </w:rPr>
          <m:t>=</m:t>
        </m:r>
        <m:sSub>
          <m:sSubPr>
            <m:ctrlPr>
              <w:rPr>
                <w:rFonts w:ascii="Cambria Math" w:hAnsi="Cambria Math" w:cs="Arial"/>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slm</m:t>
            </m:r>
            <m:func>
              <m:funcPr>
                <m:ctrlPr>
                  <w:rPr>
                    <w:rFonts w:ascii="Cambria Math" w:hAnsi="Cambria Math" w:cs="Arial"/>
                    <w:color w:val="000000" w:themeColor="text1"/>
                  </w:rPr>
                </m:ctrlPr>
              </m:funcPr>
              <m:fName>
                <m:r>
                  <w:rPr>
                    <w:rFonts w:ascii="Cambria Math" w:hAnsi="Cambria Math" w:cs="Arial"/>
                    <w:color w:val="000000" w:themeColor="text1"/>
                  </w:rPr>
                  <m:t>cot</m:t>
                </m:r>
                <m:r>
                  <m:rPr>
                    <m:sty m:val="p"/>
                  </m:rPr>
                  <w:rPr>
                    <w:rFonts w:ascii="Cambria Math" w:hAnsi="Cambria Math" w:cs="Arial"/>
                    <w:color w:val="000000" w:themeColor="text1"/>
                  </w:rPr>
                  <m:t>,</m:t>
                </m:r>
              </m:fName>
              <m:e>
                <m:r>
                  <w:rPr>
                    <w:rFonts w:ascii="Cambria Math" w:hAnsi="Cambria Math" w:cs="Arial"/>
                    <w:color w:val="000000" w:themeColor="text1"/>
                  </w:rPr>
                  <m:t>p</m:t>
                </m:r>
              </m:e>
            </m:func>
          </m:sub>
        </m:sSub>
        <m:r>
          <m:rPr>
            <m:sty m:val="p"/>
          </m:rPr>
          <w:rPr>
            <w:rFonts w:ascii="Cambria Math" w:hAnsi="Cambria Math" w:cs="Arial"/>
            <w:color w:val="000000" w:themeColor="text1"/>
          </w:rPr>
          <m:t>+</m:t>
        </m:r>
        <m:sSub>
          <m:sSubPr>
            <m:ctrlPr>
              <w:rPr>
                <w:rFonts w:ascii="Cambria Math" w:hAnsi="Cambria Math" w:cs="Arial"/>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g</m:t>
            </m:r>
          </m:sub>
        </m:sSub>
      </m:oMath>
      <w:r w:rsidR="001B6713" w:rsidRPr="009B2A53">
        <w:rPr>
          <w:rFonts w:ascii="Arial" w:hAnsi="Arial" w:cs="Arial"/>
          <w:color w:val="000000" w:themeColor="text1"/>
        </w:rPr>
        <w:t>,</w:t>
      </w:r>
    </w:p>
    <w:p w14:paraId="3A953418" w14:textId="6EEBE98D" w:rsidR="001B6713" w:rsidRPr="009B2A53" w:rsidRDefault="00000000" w:rsidP="001B6713">
      <w:pPr>
        <w:pStyle w:val="B1"/>
        <w:numPr>
          <w:ilvl w:val="2"/>
          <w:numId w:val="7"/>
        </w:numPr>
        <w:spacing w:after="60"/>
        <w:rPr>
          <w:rFonts w:ascii="Arial" w:hAnsi="Arial" w:cs="Arial"/>
          <w:color w:val="000000" w:themeColor="text1"/>
        </w:rPr>
      </w:pPr>
      <m:oMath>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slm</m:t>
            </m:r>
            <m:func>
              <m:funcPr>
                <m:ctrlPr>
                  <w:rPr>
                    <w:rFonts w:ascii="Cambria Math" w:hAnsi="Cambria Math" w:cs="Arial"/>
                    <w:i/>
                    <w:color w:val="000000" w:themeColor="text1"/>
                  </w:rPr>
                </m:ctrlPr>
              </m:funcPr>
              <m:fName>
                <m:r>
                  <w:rPr>
                    <w:rFonts w:ascii="Cambria Math" w:hAnsi="Cambria Math" w:cs="Arial"/>
                    <w:color w:val="000000" w:themeColor="text1"/>
                  </w:rPr>
                  <m:t>cot,</m:t>
                </m:r>
              </m:fName>
              <m:e>
                <m:r>
                  <w:rPr>
                    <w:rFonts w:ascii="Cambria Math" w:hAnsi="Cambria Math" w:cs="Arial"/>
                    <w:color w:val="000000" w:themeColor="text1"/>
                  </w:rPr>
                  <m:t>p</m:t>
                </m:r>
              </m:e>
            </m:func>
          </m:sub>
        </m:sSub>
      </m:oMath>
      <w:r w:rsidR="001B6713" w:rsidRPr="009B2A53">
        <w:rPr>
          <w:rFonts w:ascii="Arial" w:hAnsi="Arial" w:cs="Arial"/>
          <w:color w:val="000000" w:themeColor="text1"/>
        </w:rPr>
        <w:t xml:space="preserve"> value is determined by the COT initiating UE as described in clause </w:t>
      </w:r>
      <w:proofErr w:type="spellStart"/>
      <w:r w:rsidR="001B6713" w:rsidRPr="009B2A53">
        <w:rPr>
          <w:rFonts w:ascii="Arial" w:eastAsia="Malgun Gothic" w:hAnsi="Arial" w:cs="Arial"/>
          <w:color w:val="000000" w:themeColor="text1"/>
        </w:rPr>
        <w:t>x.x.x</w:t>
      </w:r>
      <w:proofErr w:type="spellEnd"/>
      <w:r w:rsidR="001B6713" w:rsidRPr="009B2A53">
        <w:rPr>
          <w:rFonts w:ascii="Arial" w:eastAsia="Malgun Gothic" w:hAnsi="Arial" w:cs="Arial"/>
          <w:color w:val="000000" w:themeColor="text1"/>
        </w:rPr>
        <w:t xml:space="preserve"> (</w:t>
      </w:r>
      <w:r w:rsidR="001B6713" w:rsidRPr="009B2A53">
        <w:rPr>
          <w:rFonts w:ascii="Arial" w:hAnsi="Arial" w:cs="Arial"/>
          <w:color w:val="000000" w:themeColor="text1"/>
          <w:lang w:eastAsia="x-none"/>
        </w:rPr>
        <w:t>SL Type 1 SL channel access procedure</w:t>
      </w:r>
      <w:r w:rsidR="001B6713" w:rsidRPr="009B2A53">
        <w:rPr>
          <w:rFonts w:ascii="Arial" w:eastAsia="Malgun Gothic" w:hAnsi="Arial" w:cs="Arial"/>
          <w:color w:val="000000" w:themeColor="text1"/>
        </w:rPr>
        <w:t>)</w:t>
      </w:r>
      <w:r w:rsidR="001B6713" w:rsidRPr="009B2A53">
        <w:rPr>
          <w:rFonts w:ascii="Arial" w:hAnsi="Arial" w:cs="Arial"/>
          <w:color w:val="000000" w:themeColor="text1"/>
        </w:rPr>
        <w:t>,</w:t>
      </w:r>
    </w:p>
    <w:p w14:paraId="2F2D37DA" w14:textId="55FC3F89" w:rsidR="005F117E" w:rsidRPr="009B2A53" w:rsidRDefault="00000000" w:rsidP="00120641">
      <w:pPr>
        <w:pStyle w:val="B1"/>
        <w:numPr>
          <w:ilvl w:val="2"/>
          <w:numId w:val="7"/>
        </w:numPr>
        <w:spacing w:after="60"/>
        <w:rPr>
          <w:rFonts w:ascii="Arial" w:hAnsi="Arial" w:cs="Arial"/>
          <w:color w:val="000000" w:themeColor="text1"/>
        </w:rPr>
      </w:pPr>
      <m:oMath>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g</m:t>
            </m:r>
          </m:sub>
        </m:sSub>
      </m:oMath>
      <w:r w:rsidR="001B6713" w:rsidRPr="009B2A53">
        <w:rPr>
          <w:rFonts w:ascii="Arial" w:hAnsi="Arial" w:cs="Arial"/>
          <w:color w:val="000000" w:themeColor="text1"/>
        </w:rPr>
        <w:t xml:space="preserve"> is the total duration of all gaps of duration greater than </w:t>
      </w:r>
      <m:oMath>
        <m:r>
          <w:rPr>
            <w:rFonts w:ascii="Cambria Math" w:hAnsi="Cambria Math" w:cs="Arial"/>
            <w:color w:val="000000" w:themeColor="text1"/>
          </w:rPr>
          <m:t>25us</m:t>
        </m:r>
      </m:oMath>
      <w:r w:rsidR="001B6713" w:rsidRPr="009B2A53">
        <w:rPr>
          <w:rFonts w:ascii="Arial" w:hAnsi="Arial" w:cs="Arial"/>
          <w:color w:val="000000" w:themeColor="text1"/>
        </w:rPr>
        <w:t xml:space="preserve"> that occur between the </w:t>
      </w:r>
      <w:r w:rsidR="00365559" w:rsidRPr="009B2A53">
        <w:rPr>
          <w:rFonts w:ascii="Arial" w:hAnsi="Arial" w:cs="Arial"/>
          <w:color w:val="000000" w:themeColor="text1"/>
        </w:rPr>
        <w:t>S</w:t>
      </w:r>
      <w:r w:rsidR="001B6713" w:rsidRPr="009B2A53">
        <w:rPr>
          <w:rFonts w:ascii="Arial" w:hAnsi="Arial" w:cs="Arial"/>
          <w:color w:val="000000" w:themeColor="text1"/>
        </w:rPr>
        <w:t xml:space="preserve">L transmissions of the </w:t>
      </w:r>
      <w:r w:rsidR="00365559" w:rsidRPr="009B2A53">
        <w:rPr>
          <w:rFonts w:ascii="Arial" w:hAnsi="Arial" w:cs="Arial"/>
          <w:color w:val="000000" w:themeColor="text1"/>
        </w:rPr>
        <w:t>COT initiating UE</w:t>
      </w:r>
      <w:r w:rsidR="001B6713" w:rsidRPr="009B2A53">
        <w:rPr>
          <w:rFonts w:ascii="Arial" w:hAnsi="Arial" w:cs="Arial"/>
          <w:color w:val="000000" w:themeColor="text1"/>
        </w:rPr>
        <w:t xml:space="preserve"> and </w:t>
      </w:r>
      <w:r w:rsidR="00365559" w:rsidRPr="009B2A53">
        <w:rPr>
          <w:rFonts w:ascii="Arial" w:hAnsi="Arial" w:cs="Arial"/>
          <w:color w:val="000000" w:themeColor="text1"/>
        </w:rPr>
        <w:t>S</w:t>
      </w:r>
      <w:r w:rsidR="001B6713" w:rsidRPr="009B2A53">
        <w:rPr>
          <w:rFonts w:ascii="Arial" w:hAnsi="Arial" w:cs="Arial"/>
          <w:color w:val="000000" w:themeColor="text1"/>
        </w:rPr>
        <w:t xml:space="preserve">L transmissions </w:t>
      </w:r>
      <w:r w:rsidR="00365559" w:rsidRPr="009B2A53">
        <w:rPr>
          <w:rFonts w:ascii="Arial" w:hAnsi="Arial" w:cs="Arial"/>
          <w:color w:val="000000" w:themeColor="text1"/>
        </w:rPr>
        <w:t>of the responding UE</w:t>
      </w:r>
      <w:r w:rsidR="001B6713" w:rsidRPr="009B2A53">
        <w:rPr>
          <w:rFonts w:ascii="Arial" w:hAnsi="Arial" w:cs="Arial"/>
          <w:color w:val="000000" w:themeColor="text1"/>
        </w:rPr>
        <w:t xml:space="preserve">, and between any two </w:t>
      </w:r>
      <w:r w:rsidR="00365559" w:rsidRPr="009B2A53">
        <w:rPr>
          <w:rFonts w:ascii="Arial" w:hAnsi="Arial" w:cs="Arial"/>
          <w:color w:val="000000" w:themeColor="text1"/>
        </w:rPr>
        <w:t>S</w:t>
      </w:r>
      <w:r w:rsidR="001B6713" w:rsidRPr="009B2A53">
        <w:rPr>
          <w:rFonts w:ascii="Arial" w:hAnsi="Arial" w:cs="Arial"/>
          <w:color w:val="000000" w:themeColor="text1"/>
        </w:rPr>
        <w:t xml:space="preserve">L transmissions </w:t>
      </w:r>
      <w:r w:rsidR="00365559" w:rsidRPr="009B2A53">
        <w:rPr>
          <w:rFonts w:ascii="Arial" w:hAnsi="Arial" w:cs="Arial"/>
          <w:color w:val="000000" w:themeColor="text1"/>
        </w:rPr>
        <w:t>of the responding UE</w:t>
      </w:r>
      <w:r w:rsidR="001B6713" w:rsidRPr="009B2A53">
        <w:rPr>
          <w:rFonts w:ascii="Arial" w:hAnsi="Arial" w:cs="Arial"/>
          <w:color w:val="000000" w:themeColor="text1"/>
        </w:rPr>
        <w:t xml:space="preserve"> starting from </w:t>
      </w:r>
      <m:oMath>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0</m:t>
            </m:r>
          </m:sub>
        </m:sSub>
      </m:oMath>
    </w:p>
    <w:p w14:paraId="0AF223A3" w14:textId="77777777" w:rsidR="00B57B5C" w:rsidRPr="009B2A53" w:rsidRDefault="00B57B5C" w:rsidP="00B57B5C">
      <w:pPr>
        <w:pStyle w:val="BodyText"/>
        <w:spacing w:after="60"/>
        <w:rPr>
          <w:rFonts w:ascii="Arial" w:eastAsia="SimSun" w:hAnsi="Arial" w:cs="Arial"/>
          <w:color w:val="000000" w:themeColor="text1"/>
          <w:lang w:eastAsia="zh-CN"/>
        </w:rPr>
      </w:pPr>
    </w:p>
    <w:p w14:paraId="42622B41" w14:textId="0FFAA4B0" w:rsidR="001367AD" w:rsidRPr="009B2A53" w:rsidRDefault="00B57B5C" w:rsidP="00D75722">
      <w:pPr>
        <w:spacing w:after="60"/>
        <w:jc w:val="both"/>
        <w:rPr>
          <w:rFonts w:ascii="Arial" w:eastAsia="SimSun" w:hAnsi="Arial" w:cs="Arial"/>
          <w:b/>
          <w:i/>
          <w:color w:val="000000" w:themeColor="text1"/>
          <w:szCs w:val="20"/>
          <w:lang w:eastAsia="zh-CN"/>
        </w:rPr>
      </w:pPr>
      <w:r w:rsidRPr="009B2A53">
        <w:rPr>
          <w:rFonts w:ascii="Arial" w:eastAsia="SimSun" w:hAnsi="Arial" w:cs="Arial"/>
          <w:b/>
          <w:i/>
          <w:color w:val="000000" w:themeColor="text1"/>
          <w:szCs w:val="20"/>
          <w:lang w:eastAsia="zh-CN"/>
        </w:rPr>
        <w:t xml:space="preserve">Proposal </w:t>
      </w:r>
      <w:r w:rsidR="009017B7" w:rsidRPr="009B2A53">
        <w:rPr>
          <w:rFonts w:ascii="Arial" w:eastAsia="SimSun" w:hAnsi="Arial" w:cs="Arial"/>
          <w:b/>
          <w:i/>
          <w:color w:val="000000" w:themeColor="text1"/>
          <w:szCs w:val="20"/>
          <w:lang w:eastAsia="zh-CN"/>
        </w:rPr>
        <w:t>6</w:t>
      </w:r>
      <w:r w:rsidRPr="009B2A53">
        <w:rPr>
          <w:rFonts w:ascii="Arial" w:eastAsia="SimSun" w:hAnsi="Arial" w:cs="Arial"/>
          <w:b/>
          <w:i/>
          <w:color w:val="000000" w:themeColor="text1"/>
          <w:szCs w:val="20"/>
          <w:lang w:eastAsia="zh-CN"/>
        </w:rPr>
        <w:t xml:space="preserve">: </w:t>
      </w:r>
      <w:r w:rsidR="00D75722" w:rsidRPr="009B2A53">
        <w:rPr>
          <w:rFonts w:ascii="Arial" w:eastAsia="SimSun" w:hAnsi="Arial" w:cs="Arial"/>
          <w:b/>
          <w:i/>
          <w:color w:val="000000" w:themeColor="text1"/>
          <w:szCs w:val="20"/>
          <w:lang w:eastAsia="zh-CN"/>
        </w:rPr>
        <w:t>It is worthwhile to clarify the following UE behaviors are supported in SL-U in regards to transmission gaps to avoid future confusion.</w:t>
      </w:r>
    </w:p>
    <w:p w14:paraId="12C93AEC" w14:textId="2D0F7656" w:rsidR="00D75722" w:rsidRPr="009B2A53" w:rsidRDefault="00D75722" w:rsidP="00D75722">
      <w:pPr>
        <w:pStyle w:val="ListParagraph"/>
        <w:numPr>
          <w:ilvl w:val="0"/>
          <w:numId w:val="7"/>
        </w:numPr>
        <w:spacing w:after="60"/>
        <w:ind w:firstLineChars="0"/>
        <w:jc w:val="both"/>
        <w:rPr>
          <w:rFonts w:ascii="Arial" w:hAnsi="Arial" w:cs="Arial"/>
          <w:b/>
          <w:bCs/>
          <w:i/>
          <w:iCs/>
          <w:color w:val="000000" w:themeColor="text1"/>
          <w:szCs w:val="20"/>
        </w:rPr>
      </w:pPr>
      <w:r w:rsidRPr="009B2A53">
        <w:rPr>
          <w:rFonts w:ascii="Arial" w:hAnsi="Arial" w:cs="Arial"/>
          <w:b/>
          <w:bCs/>
          <w:i/>
          <w:iCs/>
          <w:color w:val="000000" w:themeColor="text1"/>
          <w:sz w:val="20"/>
          <w:szCs w:val="20"/>
        </w:rPr>
        <w:t xml:space="preserve">A sidelink MCSt is defined as a set of single-slot transmissions from a UE without any gaps greater than 16μs. Transmissions from a UE separated by a gap of more than 16μs are considered as separate </w:t>
      </w:r>
      <w:proofErr w:type="spellStart"/>
      <w:r w:rsidRPr="009B2A53">
        <w:rPr>
          <w:rFonts w:ascii="Arial" w:hAnsi="Arial" w:cs="Arial"/>
          <w:b/>
          <w:bCs/>
          <w:i/>
          <w:iCs/>
          <w:color w:val="000000" w:themeColor="text1"/>
          <w:sz w:val="20"/>
          <w:szCs w:val="20"/>
        </w:rPr>
        <w:t>MCSt’s</w:t>
      </w:r>
      <w:proofErr w:type="spellEnd"/>
      <w:r w:rsidRPr="009B2A53">
        <w:rPr>
          <w:rFonts w:ascii="Arial" w:hAnsi="Arial" w:cs="Arial"/>
          <w:b/>
          <w:bCs/>
          <w:i/>
          <w:iCs/>
          <w:color w:val="000000" w:themeColor="text1"/>
          <w:sz w:val="20"/>
          <w:szCs w:val="20"/>
        </w:rPr>
        <w:t>. A UE can transmit single-slot transmission(s) after a gap within a SL MCSt without sensing the corresponding channel(s) for availability.</w:t>
      </w:r>
    </w:p>
    <w:p w14:paraId="427844E1" w14:textId="76BBD0DC" w:rsidR="00D75722" w:rsidRPr="009B2A53" w:rsidRDefault="00D75722" w:rsidP="00D75722">
      <w:pPr>
        <w:pStyle w:val="ListParagraph"/>
        <w:numPr>
          <w:ilvl w:val="0"/>
          <w:numId w:val="7"/>
        </w:numPr>
        <w:spacing w:after="60"/>
        <w:ind w:firstLineChars="0"/>
        <w:jc w:val="both"/>
        <w:rPr>
          <w:rFonts w:ascii="Arial" w:hAnsi="Arial" w:cs="Arial"/>
          <w:b/>
          <w:bCs/>
          <w:i/>
          <w:iCs/>
          <w:color w:val="000000" w:themeColor="text1"/>
          <w:szCs w:val="20"/>
        </w:rPr>
      </w:pPr>
      <w:r w:rsidRPr="009B2A53">
        <w:rPr>
          <w:rFonts w:ascii="Arial" w:hAnsi="Arial" w:cs="Arial"/>
          <w:b/>
          <w:bCs/>
          <w:i/>
          <w:iCs/>
          <w:color w:val="000000" w:themeColor="text1"/>
          <w:sz w:val="20"/>
          <w:szCs w:val="20"/>
        </w:rPr>
        <w:lastRenderedPageBreak/>
        <w:t>COT initiating UE</w:t>
      </w:r>
      <w:r w:rsidR="00E22448" w:rsidRPr="009B2A53">
        <w:rPr>
          <w:rFonts w:ascii="Arial" w:hAnsi="Arial" w:cs="Arial"/>
          <w:b/>
          <w:bCs/>
          <w:i/>
          <w:iCs/>
          <w:color w:val="000000" w:themeColor="text1"/>
          <w:sz w:val="20"/>
          <w:szCs w:val="20"/>
        </w:rPr>
        <w:t xml:space="preserve"> (allowed stop-resume behaviors)</w:t>
      </w:r>
    </w:p>
    <w:p w14:paraId="4CCD08C3" w14:textId="054A1F33" w:rsidR="00D75722" w:rsidRPr="009B2A53" w:rsidRDefault="00D75722" w:rsidP="00D75722">
      <w:pPr>
        <w:pStyle w:val="ListParagraph"/>
        <w:numPr>
          <w:ilvl w:val="1"/>
          <w:numId w:val="7"/>
        </w:numPr>
        <w:spacing w:after="60"/>
        <w:ind w:firstLineChars="0"/>
        <w:jc w:val="both"/>
        <w:rPr>
          <w:rFonts w:ascii="Arial" w:hAnsi="Arial" w:cs="Arial"/>
          <w:b/>
          <w:bCs/>
          <w:i/>
          <w:iCs/>
          <w:color w:val="000000" w:themeColor="text1"/>
          <w:szCs w:val="20"/>
        </w:rPr>
      </w:pPr>
      <w:r w:rsidRPr="009B2A53">
        <w:rPr>
          <w:rFonts w:ascii="Arial" w:hAnsi="Arial" w:cs="Arial"/>
          <w:b/>
          <w:bCs/>
          <w:i/>
          <w:iCs/>
          <w:color w:val="000000" w:themeColor="text1"/>
          <w:sz w:val="20"/>
          <w:szCs w:val="20"/>
        </w:rPr>
        <w:t xml:space="preserve">As per agreed CAPC table for SL: </w:t>
      </w:r>
      <w:r w:rsidRPr="009B2A53">
        <w:rPr>
          <w:rFonts w:ascii="Arial" w:hAnsi="Arial" w:cs="Arial"/>
          <w:b/>
          <w:bCs/>
          <w:i/>
          <w:iCs/>
          <w:color w:val="000000" w:themeColor="text1"/>
          <w:sz w:val="20"/>
          <w:lang w:val="en-AU"/>
        </w:rPr>
        <w:t xml:space="preserve">When </w:t>
      </w:r>
      <w:proofErr w:type="spellStart"/>
      <w:proofErr w:type="gramStart"/>
      <w:r w:rsidRPr="009B2A53">
        <w:rPr>
          <w:rFonts w:ascii="Arial" w:hAnsi="Arial" w:cs="Arial"/>
          <w:b/>
          <w:bCs/>
          <w:i/>
          <w:iCs/>
          <w:color w:val="000000" w:themeColor="text1"/>
          <w:sz w:val="20"/>
        </w:rPr>
        <w:t>Tslmcot,p</w:t>
      </w:r>
      <w:proofErr w:type="spellEnd"/>
      <w:proofErr w:type="gramEnd"/>
      <w:r w:rsidRPr="009B2A53">
        <w:rPr>
          <w:rFonts w:ascii="Arial" w:hAnsi="Arial" w:cs="Arial"/>
          <w:b/>
          <w:bCs/>
          <w:i/>
          <w:iCs/>
          <w:color w:val="000000" w:themeColor="text1"/>
          <w:sz w:val="20"/>
        </w:rPr>
        <w:t xml:space="preserve">=6ms it </w:t>
      </w:r>
      <w:r w:rsidRPr="009B2A53">
        <w:rPr>
          <w:rFonts w:ascii="Arial" w:hAnsi="Arial" w:cs="Arial"/>
          <w:b/>
          <w:bCs/>
          <w:i/>
          <w:iCs/>
          <w:color w:val="000000" w:themeColor="text1"/>
          <w:sz w:val="20"/>
          <w:lang w:val="en-AU"/>
        </w:rPr>
        <w:t xml:space="preserve">may be increased to </w:t>
      </w:r>
      <w:r w:rsidRPr="009B2A53">
        <w:rPr>
          <w:rFonts w:ascii="Arial" w:hAnsi="Arial" w:cs="Arial"/>
          <w:b/>
          <w:bCs/>
          <w:i/>
          <w:iCs/>
          <w:color w:val="000000" w:themeColor="text1"/>
          <w:sz w:val="20"/>
        </w:rPr>
        <w:t xml:space="preserve">8ms </w:t>
      </w:r>
      <w:r w:rsidRPr="009B2A53">
        <w:rPr>
          <w:rFonts w:ascii="Arial" w:hAnsi="Arial" w:cs="Arial"/>
          <w:b/>
          <w:bCs/>
          <w:i/>
          <w:iCs/>
          <w:color w:val="000000" w:themeColor="text1"/>
          <w:sz w:val="20"/>
          <w:lang w:val="en-AU"/>
        </w:rPr>
        <w:t xml:space="preserve">by inserting one or more gaps. The minimum duration of a gap shall be </w:t>
      </w:r>
      <w:r w:rsidRPr="009B2A53">
        <w:rPr>
          <w:rFonts w:ascii="Arial" w:hAnsi="Arial" w:cs="Arial"/>
          <w:b/>
          <w:bCs/>
          <w:i/>
          <w:iCs/>
          <w:color w:val="000000" w:themeColor="text1"/>
          <w:sz w:val="20"/>
        </w:rPr>
        <w:t>100μs</w:t>
      </w:r>
      <w:r w:rsidRPr="009B2A53">
        <w:rPr>
          <w:rFonts w:ascii="Arial" w:hAnsi="Arial" w:cs="Arial"/>
          <w:b/>
          <w:bCs/>
          <w:i/>
          <w:iCs/>
          <w:color w:val="000000" w:themeColor="text1"/>
          <w:sz w:val="20"/>
          <w:lang w:val="en-AU"/>
        </w:rPr>
        <w:t xml:space="preserve">. The maximum duration before including any such gap shall be </w:t>
      </w:r>
      <w:r w:rsidRPr="009B2A53">
        <w:rPr>
          <w:rFonts w:ascii="Arial" w:hAnsi="Arial" w:cs="Arial"/>
          <w:b/>
          <w:bCs/>
          <w:i/>
          <w:iCs/>
          <w:color w:val="000000" w:themeColor="text1"/>
          <w:sz w:val="20"/>
        </w:rPr>
        <w:t>6ms</w:t>
      </w:r>
      <w:r w:rsidRPr="009B2A53">
        <w:rPr>
          <w:rFonts w:ascii="Arial" w:hAnsi="Arial" w:cs="Arial"/>
          <w:b/>
          <w:bCs/>
          <w:i/>
          <w:iCs/>
          <w:color w:val="000000" w:themeColor="text1"/>
          <w:sz w:val="20"/>
          <w:lang w:val="en-AU"/>
        </w:rPr>
        <w:t>.</w:t>
      </w:r>
    </w:p>
    <w:p w14:paraId="4E032516" w14:textId="079B9550" w:rsidR="00120641" w:rsidRPr="009B2A53" w:rsidRDefault="00120641" w:rsidP="00120641">
      <w:pPr>
        <w:pStyle w:val="ListParagraph"/>
        <w:numPr>
          <w:ilvl w:val="1"/>
          <w:numId w:val="7"/>
        </w:numPr>
        <w:spacing w:before="120" w:after="12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For a sidelink MCSt including a transmission pause, the following is applicable:</w:t>
      </w:r>
    </w:p>
    <w:p w14:paraId="69B29BD9" w14:textId="49EE78AB" w:rsidR="00120641" w:rsidRPr="009B2A53" w:rsidRDefault="00120641" w:rsidP="00120641">
      <w:pPr>
        <w:pStyle w:val="ListParagraph"/>
        <w:numPr>
          <w:ilvl w:val="2"/>
          <w:numId w:val="7"/>
        </w:numPr>
        <w:spacing w:before="120" w:after="12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If a UE is scheduled or autonomously selected to transmit a MCSt</w:t>
      </w:r>
      <w:r w:rsidRPr="009B2A53">
        <w:rPr>
          <w:rFonts w:ascii="Arial" w:eastAsia="Malgun Gothic" w:hAnsi="Arial" w:cs="Arial"/>
          <w:b/>
          <w:bCs/>
          <w:i/>
          <w:iCs/>
          <w:color w:val="000000" w:themeColor="text1"/>
          <w:sz w:val="20"/>
          <w:szCs w:val="20"/>
        </w:rPr>
        <w:t xml:space="preserve"> </w:t>
      </w:r>
      <w:r w:rsidRPr="009B2A53">
        <w:rPr>
          <w:rFonts w:ascii="Arial" w:hAnsi="Arial" w:cs="Arial"/>
          <w:b/>
          <w:bCs/>
          <w:i/>
          <w:iCs/>
          <w:color w:val="000000" w:themeColor="text1"/>
          <w:sz w:val="20"/>
          <w:szCs w:val="20"/>
        </w:rPr>
        <w:t xml:space="preserve">using </w:t>
      </w:r>
      <w:r w:rsidRPr="009B2A53">
        <w:rPr>
          <w:rFonts w:ascii="Arial" w:eastAsia="Malgun Gothic" w:hAnsi="Arial" w:cs="Arial"/>
          <w:b/>
          <w:bCs/>
          <w:i/>
          <w:iCs/>
          <w:color w:val="000000" w:themeColor="text1"/>
          <w:sz w:val="20"/>
          <w:szCs w:val="20"/>
        </w:rPr>
        <w:t>one or more</w:t>
      </w:r>
      <w:r w:rsidRPr="009B2A53">
        <w:rPr>
          <w:rFonts w:ascii="Arial" w:hAnsi="Arial" w:cs="Arial"/>
          <w:b/>
          <w:bCs/>
          <w:i/>
          <w:iCs/>
          <w:color w:val="000000" w:themeColor="text1"/>
          <w:sz w:val="20"/>
          <w:szCs w:val="20"/>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w:t>
      </w:r>
      <w:r w:rsidR="00E22448" w:rsidRPr="009B2A53">
        <w:rPr>
          <w:rFonts w:ascii="Arial" w:hAnsi="Arial" w:cs="Arial"/>
          <w:b/>
          <w:bCs/>
          <w:i/>
          <w:iCs/>
          <w:color w:val="000000" w:themeColor="text1"/>
          <w:sz w:val="20"/>
          <w:szCs w:val="20"/>
        </w:rPr>
        <w:t>S</w:t>
      </w:r>
      <w:r w:rsidRPr="009B2A53">
        <w:rPr>
          <w:rFonts w:ascii="Arial" w:hAnsi="Arial" w:cs="Arial"/>
          <w:b/>
          <w:bCs/>
          <w:i/>
          <w:iCs/>
          <w:color w:val="000000" w:themeColor="text1"/>
          <w:sz w:val="20"/>
          <w:szCs w:val="20"/>
        </w:rPr>
        <w:t>L channel access procedures.</w:t>
      </w:r>
    </w:p>
    <w:p w14:paraId="0411D264" w14:textId="77777777" w:rsidR="00120641" w:rsidRPr="009B2A53" w:rsidRDefault="00120641" w:rsidP="00120641">
      <w:pPr>
        <w:pStyle w:val="ListParagraph"/>
        <w:numPr>
          <w:ilvl w:val="0"/>
          <w:numId w:val="7"/>
        </w:numPr>
        <w:spacing w:before="120" w:after="12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COT sharing UE</w:t>
      </w:r>
    </w:p>
    <w:p w14:paraId="3AC0F1CA" w14:textId="77777777" w:rsidR="00120641" w:rsidRPr="009B2A53" w:rsidRDefault="00120641" w:rsidP="00120641">
      <w:pPr>
        <w:pStyle w:val="B1"/>
        <w:numPr>
          <w:ilvl w:val="1"/>
          <w:numId w:val="7"/>
        </w:numPr>
        <w:spacing w:after="60"/>
        <w:rPr>
          <w:rFonts w:ascii="Arial" w:hAnsi="Arial" w:cs="Arial"/>
          <w:b/>
          <w:bCs/>
          <w:i/>
          <w:iCs/>
          <w:color w:val="000000" w:themeColor="text1"/>
        </w:rPr>
      </w:pPr>
      <w:r w:rsidRPr="009B2A53">
        <w:rPr>
          <w:rFonts w:ascii="Arial" w:hAnsi="Arial" w:cs="Arial"/>
          <w:b/>
          <w:bCs/>
          <w:i/>
          <w:iCs/>
          <w:color w:val="000000" w:themeColor="text1"/>
          <w:lang w:val="en-US" w:eastAsia="x-none"/>
        </w:rPr>
        <w:t xml:space="preserve">If a responding UE shares a channel occupancy initiated by a COT initiating UE using the channel access procedures described in clause </w:t>
      </w:r>
      <w:proofErr w:type="spellStart"/>
      <w:r w:rsidRPr="009B2A53">
        <w:rPr>
          <w:rFonts w:ascii="Arial" w:hAnsi="Arial" w:cs="Arial"/>
          <w:b/>
          <w:bCs/>
          <w:i/>
          <w:iCs/>
          <w:color w:val="000000" w:themeColor="text1"/>
          <w:lang w:val="en-US" w:eastAsia="x-none"/>
        </w:rPr>
        <w:t>x.x.x</w:t>
      </w:r>
      <w:proofErr w:type="spellEnd"/>
      <w:r w:rsidRPr="009B2A53">
        <w:rPr>
          <w:rFonts w:ascii="Arial" w:hAnsi="Arial" w:cs="Arial"/>
          <w:b/>
          <w:bCs/>
          <w:i/>
          <w:iCs/>
          <w:color w:val="000000" w:themeColor="text1"/>
          <w:lang w:val="en-US" w:eastAsia="x-none"/>
        </w:rPr>
        <w:t xml:space="preserve"> (</w:t>
      </w:r>
      <w:r w:rsidRPr="009B2A53">
        <w:rPr>
          <w:rFonts w:ascii="Arial" w:hAnsi="Arial" w:cs="Arial"/>
          <w:b/>
          <w:bCs/>
          <w:i/>
          <w:iCs/>
          <w:color w:val="000000" w:themeColor="text1"/>
          <w:lang w:eastAsia="x-none"/>
        </w:rPr>
        <w:t>SL Type 1 SL channel access procedure</w:t>
      </w:r>
      <w:r w:rsidRPr="009B2A53">
        <w:rPr>
          <w:rFonts w:ascii="Arial" w:hAnsi="Arial" w:cs="Arial"/>
          <w:b/>
          <w:bCs/>
          <w:i/>
          <w:iCs/>
          <w:color w:val="000000" w:themeColor="text1"/>
          <w:lang w:val="en-US" w:eastAsia="x-none"/>
        </w:rPr>
        <w:t xml:space="preserve">) on a channel, the responding UE may </w:t>
      </w:r>
      <w:r w:rsidRPr="009B2A53">
        <w:rPr>
          <w:rFonts w:ascii="Arial" w:hAnsi="Arial" w:cs="Arial"/>
          <w:b/>
          <w:bCs/>
          <w:i/>
          <w:iCs/>
          <w:color w:val="000000" w:themeColor="text1"/>
          <w:lang w:val="en-US"/>
        </w:rPr>
        <w:t>transmit a SL transmission that follows a</w:t>
      </w:r>
      <w:r w:rsidRPr="009B2A53">
        <w:rPr>
          <w:rFonts w:ascii="Arial" w:hAnsi="Arial" w:cs="Arial"/>
          <w:b/>
          <w:bCs/>
          <w:i/>
          <w:iCs/>
          <w:color w:val="000000" w:themeColor="text1"/>
          <w:lang w:val="en-US" w:eastAsia="x-none"/>
        </w:rPr>
        <w:t xml:space="preserve"> SL transmission by the COT initiating UE after a gap as follows:</w:t>
      </w:r>
    </w:p>
    <w:p w14:paraId="17089359" w14:textId="3B9BC457" w:rsidR="00120641" w:rsidRPr="009B2A53" w:rsidRDefault="00120641" w:rsidP="00120641">
      <w:pPr>
        <w:pStyle w:val="B1"/>
        <w:numPr>
          <w:ilvl w:val="2"/>
          <w:numId w:val="7"/>
        </w:numPr>
        <w:spacing w:after="60"/>
        <w:rPr>
          <w:rFonts w:ascii="Arial" w:hAnsi="Arial" w:cs="Arial"/>
          <w:b/>
          <w:bCs/>
          <w:i/>
          <w:iCs/>
          <w:color w:val="000000" w:themeColor="text1"/>
        </w:rPr>
      </w:pPr>
      <w:r w:rsidRPr="009B2A53">
        <w:rPr>
          <w:rFonts w:ascii="Arial" w:hAnsi="Arial" w:cs="Arial"/>
          <w:b/>
          <w:bCs/>
          <w:i/>
          <w:iCs/>
          <w:color w:val="000000" w:themeColor="text1"/>
        </w:rPr>
        <w:t xml:space="preserve">If the gap is up to </w:t>
      </w:r>
      <m:oMath>
        <m:r>
          <m:rPr>
            <m:sty m:val="bi"/>
          </m:rPr>
          <w:rPr>
            <w:rFonts w:ascii="Cambria Math" w:hAnsi="Cambria Math" w:cs="Arial"/>
            <w:color w:val="000000" w:themeColor="text1"/>
          </w:rPr>
          <m:t>16</m:t>
        </m:r>
        <m:r>
          <m:rPr>
            <m:sty m:val="bi"/>
          </m:rPr>
          <w:rPr>
            <w:rFonts w:ascii="Cambria Math" w:hAnsi="Cambria Math" w:cs="Arial"/>
            <w:color w:val="000000" w:themeColor="text1"/>
          </w:rPr>
          <m:t>μs</m:t>
        </m:r>
      </m:oMath>
      <w:r w:rsidRPr="009B2A53">
        <w:rPr>
          <w:rFonts w:ascii="Arial" w:hAnsi="Arial" w:cs="Arial"/>
          <w:b/>
          <w:bCs/>
          <w:i/>
          <w:iCs/>
          <w:color w:val="000000" w:themeColor="text1"/>
        </w:rPr>
        <w:t xml:space="preserve">, the </w:t>
      </w:r>
      <w:r w:rsidRPr="009B2A53">
        <w:rPr>
          <w:rFonts w:ascii="Arial" w:hAnsi="Arial" w:cs="Arial"/>
          <w:b/>
          <w:bCs/>
          <w:i/>
          <w:iCs/>
          <w:color w:val="000000" w:themeColor="text1"/>
          <w:lang w:val="en-US" w:eastAsia="x-none"/>
        </w:rPr>
        <w:t xml:space="preserve">responding UE </w:t>
      </w:r>
      <w:r w:rsidRPr="009B2A53">
        <w:rPr>
          <w:rFonts w:ascii="Arial" w:hAnsi="Arial" w:cs="Arial"/>
          <w:b/>
          <w:bCs/>
          <w:i/>
          <w:iCs/>
          <w:color w:val="000000" w:themeColor="text1"/>
        </w:rPr>
        <w:t xml:space="preserve">can transmit the SL transmission on the channel after performing Type 2C SL channel access as described in clause </w:t>
      </w:r>
      <w:proofErr w:type="spellStart"/>
      <w:r w:rsidRPr="009B2A53">
        <w:rPr>
          <w:rFonts w:ascii="Arial" w:hAnsi="Arial" w:cs="Arial"/>
          <w:b/>
          <w:bCs/>
          <w:i/>
          <w:iCs/>
          <w:color w:val="000000" w:themeColor="text1"/>
        </w:rPr>
        <w:t>a.a.a.a.</w:t>
      </w:r>
      <w:proofErr w:type="spellEnd"/>
    </w:p>
    <w:p w14:paraId="3F098351" w14:textId="04EBA54B" w:rsidR="00120641" w:rsidRPr="009B2A53" w:rsidRDefault="00120641" w:rsidP="00120641">
      <w:pPr>
        <w:pStyle w:val="ListParagraph"/>
        <w:numPr>
          <w:ilvl w:val="2"/>
          <w:numId w:val="7"/>
        </w:numPr>
        <w:spacing w:after="6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 xml:space="preserve">If the gap is at least </w:t>
      </w:r>
      <m:oMath>
        <m:r>
          <m:rPr>
            <m:sty m:val="bi"/>
          </m:rPr>
          <w:rPr>
            <w:rFonts w:ascii="Cambria Math" w:hAnsi="Cambria Math" w:cs="Arial"/>
            <w:color w:val="000000" w:themeColor="text1"/>
            <w:sz w:val="20"/>
            <w:szCs w:val="20"/>
          </w:rPr>
          <m:t>25</m:t>
        </m:r>
        <m:r>
          <m:rPr>
            <m:sty m:val="bi"/>
          </m:rPr>
          <w:rPr>
            <w:rFonts w:ascii="Cambria Math" w:hAnsi="Cambria Math" w:cs="Arial"/>
            <w:color w:val="000000" w:themeColor="text1"/>
            <w:sz w:val="20"/>
            <w:szCs w:val="20"/>
          </w:rPr>
          <m:t>μs</m:t>
        </m:r>
      </m:oMath>
      <w:r w:rsidRPr="009B2A53">
        <w:rPr>
          <w:rFonts w:ascii="Arial" w:hAnsi="Arial" w:cs="Arial"/>
          <w:b/>
          <w:bCs/>
          <w:i/>
          <w:iCs/>
          <w:color w:val="000000" w:themeColor="text1"/>
          <w:sz w:val="20"/>
          <w:szCs w:val="20"/>
        </w:rPr>
        <w:t xml:space="preserve"> or </w:t>
      </w:r>
      <m:oMath>
        <m:r>
          <m:rPr>
            <m:sty m:val="bi"/>
          </m:rPr>
          <w:rPr>
            <w:rFonts w:ascii="Cambria Math" w:hAnsi="Cambria Math" w:cs="Arial"/>
            <w:color w:val="000000" w:themeColor="text1"/>
            <w:sz w:val="20"/>
            <w:szCs w:val="20"/>
          </w:rPr>
          <m:t>16</m:t>
        </m:r>
        <m:r>
          <m:rPr>
            <m:sty m:val="bi"/>
          </m:rPr>
          <w:rPr>
            <w:rFonts w:ascii="Cambria Math" w:hAnsi="Cambria Math" w:cs="Arial"/>
            <w:color w:val="000000" w:themeColor="text1"/>
            <w:sz w:val="20"/>
            <w:szCs w:val="20"/>
          </w:rPr>
          <m:t>μs</m:t>
        </m:r>
      </m:oMath>
      <w:r w:rsidRPr="009B2A53">
        <w:rPr>
          <w:rFonts w:ascii="Arial" w:hAnsi="Arial" w:cs="Arial"/>
          <w:b/>
          <w:bCs/>
          <w:i/>
          <w:iCs/>
          <w:color w:val="000000" w:themeColor="text1"/>
          <w:sz w:val="20"/>
          <w:szCs w:val="20"/>
        </w:rPr>
        <w:t xml:space="preserve">, the </w:t>
      </w:r>
      <w:r w:rsidRPr="009B2A53">
        <w:rPr>
          <w:rFonts w:ascii="Arial" w:hAnsi="Arial" w:cs="Arial"/>
          <w:b/>
          <w:bCs/>
          <w:i/>
          <w:iCs/>
          <w:color w:val="000000" w:themeColor="text1"/>
          <w:sz w:val="20"/>
          <w:szCs w:val="20"/>
          <w:lang w:eastAsia="x-none"/>
        </w:rPr>
        <w:t xml:space="preserve">responding UE </w:t>
      </w:r>
      <w:r w:rsidRPr="009B2A53">
        <w:rPr>
          <w:rFonts w:ascii="Arial" w:hAnsi="Arial" w:cs="Arial"/>
          <w:b/>
          <w:bCs/>
          <w:i/>
          <w:iCs/>
          <w:color w:val="000000" w:themeColor="text1"/>
          <w:sz w:val="20"/>
          <w:szCs w:val="20"/>
        </w:rPr>
        <w:t xml:space="preserve">can transmit the SL transmission on the channel after performing Type 2A or Type 2B SL channel access procedures as described in clause </w:t>
      </w:r>
      <w:proofErr w:type="spellStart"/>
      <w:r w:rsidRPr="009B2A53">
        <w:rPr>
          <w:rFonts w:ascii="Arial" w:hAnsi="Arial" w:cs="Arial"/>
          <w:b/>
          <w:bCs/>
          <w:i/>
          <w:iCs/>
          <w:color w:val="000000" w:themeColor="text1"/>
          <w:sz w:val="20"/>
          <w:szCs w:val="20"/>
        </w:rPr>
        <w:t>y.y.y.y</w:t>
      </w:r>
      <w:proofErr w:type="spellEnd"/>
      <w:r w:rsidRPr="009B2A53">
        <w:rPr>
          <w:rFonts w:ascii="Arial" w:hAnsi="Arial" w:cs="Arial"/>
          <w:b/>
          <w:bCs/>
          <w:i/>
          <w:iCs/>
          <w:color w:val="000000" w:themeColor="text1"/>
          <w:sz w:val="20"/>
          <w:szCs w:val="20"/>
        </w:rPr>
        <w:t xml:space="preserve"> and </w:t>
      </w:r>
      <w:proofErr w:type="spellStart"/>
      <w:r w:rsidRPr="009B2A53">
        <w:rPr>
          <w:rFonts w:ascii="Arial" w:hAnsi="Arial" w:cs="Arial"/>
          <w:b/>
          <w:bCs/>
          <w:i/>
          <w:iCs/>
          <w:color w:val="000000" w:themeColor="text1"/>
          <w:sz w:val="20"/>
          <w:szCs w:val="20"/>
        </w:rPr>
        <w:t>z.z.z.z</w:t>
      </w:r>
      <w:proofErr w:type="spellEnd"/>
      <w:r w:rsidRPr="009B2A53">
        <w:rPr>
          <w:rFonts w:ascii="Arial" w:hAnsi="Arial" w:cs="Arial"/>
          <w:b/>
          <w:bCs/>
          <w:i/>
          <w:iCs/>
          <w:color w:val="000000" w:themeColor="text1"/>
          <w:sz w:val="20"/>
          <w:szCs w:val="20"/>
        </w:rPr>
        <w:t>, respectively.</w:t>
      </w:r>
    </w:p>
    <w:p w14:paraId="6AFF86ED" w14:textId="6CB25B0B" w:rsidR="00120641" w:rsidRPr="009B2A53" w:rsidRDefault="00120641" w:rsidP="00120641">
      <w:pPr>
        <w:pStyle w:val="ListParagraph"/>
        <w:numPr>
          <w:ilvl w:val="1"/>
          <w:numId w:val="7"/>
        </w:numPr>
        <w:spacing w:after="6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 xml:space="preserve">If the SL transmissions occur within the time interval starting at </w:t>
      </w:r>
      <m:oMath>
        <m:sSub>
          <m:sSubPr>
            <m:ctrlPr>
              <w:rPr>
                <w:rFonts w:ascii="Cambria Math" w:hAnsi="Cambria Math" w:cs="Arial"/>
                <w:b/>
                <w:bCs/>
                <w:i/>
                <w:iCs/>
                <w:color w:val="000000" w:themeColor="text1"/>
                <w:sz w:val="20"/>
                <w:szCs w:val="20"/>
              </w:rPr>
            </m:ctrlPr>
          </m:sSubPr>
          <m:e>
            <m:r>
              <m:rPr>
                <m:sty m:val="bi"/>
              </m:rPr>
              <w:rPr>
                <w:rFonts w:ascii="Cambria Math" w:hAnsi="Cambria Math" w:cs="Arial"/>
                <w:color w:val="000000" w:themeColor="text1"/>
                <w:sz w:val="20"/>
                <w:szCs w:val="20"/>
              </w:rPr>
              <m:t>t</m:t>
            </m:r>
          </m:e>
          <m:sub>
            <m:r>
              <m:rPr>
                <m:sty m:val="bi"/>
              </m:rPr>
              <w:rPr>
                <w:rFonts w:ascii="Cambria Math" w:hAnsi="Cambria Math" w:cs="Arial"/>
                <w:color w:val="000000" w:themeColor="text1"/>
                <w:sz w:val="20"/>
                <w:szCs w:val="20"/>
              </w:rPr>
              <m:t>0</m:t>
            </m:r>
          </m:sub>
        </m:sSub>
      </m:oMath>
      <w:r w:rsidRPr="009B2A53">
        <w:rPr>
          <w:rFonts w:ascii="Arial" w:hAnsi="Arial" w:cs="Arial"/>
          <w:b/>
          <w:bCs/>
          <w:i/>
          <w:iCs/>
          <w:color w:val="000000" w:themeColor="text1"/>
          <w:sz w:val="20"/>
          <w:szCs w:val="20"/>
        </w:rPr>
        <w:t xml:space="preserve"> and ending at </w:t>
      </w:r>
      <m:oMath>
        <m:sSub>
          <m:sSubPr>
            <m:ctrlPr>
              <w:rPr>
                <w:rFonts w:ascii="Cambria Math" w:hAnsi="Cambria Math" w:cs="Arial"/>
                <w:b/>
                <w:bCs/>
                <w:i/>
                <w:iCs/>
                <w:color w:val="000000" w:themeColor="text1"/>
                <w:sz w:val="20"/>
                <w:szCs w:val="20"/>
              </w:rPr>
            </m:ctrlPr>
          </m:sSubPr>
          <m:e>
            <m:r>
              <m:rPr>
                <m:sty m:val="bi"/>
              </m:rPr>
              <w:rPr>
                <w:rFonts w:ascii="Cambria Math" w:hAnsi="Cambria Math" w:cs="Arial"/>
                <w:color w:val="000000" w:themeColor="text1"/>
                <w:sz w:val="20"/>
                <w:szCs w:val="20"/>
              </w:rPr>
              <m:t>t</m:t>
            </m:r>
          </m:e>
          <m:sub>
            <m:r>
              <m:rPr>
                <m:sty m:val="bi"/>
              </m:rPr>
              <w:rPr>
                <w:rFonts w:ascii="Cambria Math" w:hAnsi="Cambria Math" w:cs="Arial"/>
                <w:color w:val="000000" w:themeColor="text1"/>
                <w:sz w:val="20"/>
                <w:szCs w:val="20"/>
              </w:rPr>
              <m:t>0</m:t>
            </m:r>
          </m:sub>
        </m:sSub>
        <m:r>
          <m:rPr>
            <m:sty m:val="bi"/>
          </m:rPr>
          <w:rPr>
            <w:rFonts w:ascii="Cambria Math" w:hAnsi="Cambria Math" w:cs="Arial"/>
            <w:color w:val="000000" w:themeColor="text1"/>
            <w:sz w:val="20"/>
            <w:szCs w:val="20"/>
          </w:rPr>
          <m:t>+</m:t>
        </m:r>
        <m:sSub>
          <m:sSubPr>
            <m:ctrlPr>
              <w:rPr>
                <w:rFonts w:ascii="Cambria Math" w:hAnsi="Cambria Math" w:cs="Arial"/>
                <w:b/>
                <w:bCs/>
                <w:i/>
                <w:iCs/>
                <w:color w:val="000000" w:themeColor="text1"/>
                <w:sz w:val="20"/>
                <w:szCs w:val="20"/>
              </w:rPr>
            </m:ctrlPr>
          </m:sSubPr>
          <m:e>
            <m:r>
              <m:rPr>
                <m:sty m:val="bi"/>
              </m:rPr>
              <w:rPr>
                <w:rFonts w:ascii="Cambria Math" w:hAnsi="Cambria Math" w:cs="Arial"/>
                <w:color w:val="000000" w:themeColor="text1"/>
                <w:sz w:val="20"/>
                <w:szCs w:val="20"/>
              </w:rPr>
              <m:t>T</m:t>
            </m:r>
          </m:e>
          <m:sub>
            <m:r>
              <m:rPr>
                <m:sty m:val="bi"/>
              </m:rPr>
              <w:rPr>
                <w:rFonts w:ascii="Cambria Math" w:hAnsi="Cambria Math" w:cs="Arial"/>
                <w:color w:val="000000" w:themeColor="text1"/>
                <w:sz w:val="20"/>
                <w:szCs w:val="20"/>
              </w:rPr>
              <m:t>CO</m:t>
            </m:r>
          </m:sub>
        </m:sSub>
      </m:oMath>
      <w:r w:rsidRPr="009B2A53">
        <w:rPr>
          <w:rFonts w:ascii="Arial" w:hAnsi="Arial" w:cs="Arial"/>
          <w:b/>
          <w:bCs/>
          <w:i/>
          <w:iCs/>
          <w:color w:val="000000" w:themeColor="text1"/>
          <w:sz w:val="20"/>
          <w:szCs w:val="20"/>
        </w:rPr>
        <w:t xml:space="preserve">, </w:t>
      </w:r>
      <w:proofErr w:type="gramStart"/>
      <w:r w:rsidRPr="009B2A53">
        <w:rPr>
          <w:rFonts w:ascii="Arial" w:hAnsi="Arial" w:cs="Arial"/>
          <w:b/>
          <w:bCs/>
          <w:i/>
          <w:iCs/>
          <w:color w:val="000000" w:themeColor="text1"/>
          <w:sz w:val="20"/>
          <w:szCs w:val="20"/>
        </w:rPr>
        <w:t>where</w:t>
      </w:r>
      <w:proofErr w:type="gramEnd"/>
    </w:p>
    <w:p w14:paraId="67E81D65" w14:textId="1EF8F776" w:rsidR="00120641" w:rsidRPr="009B2A53" w:rsidRDefault="00000000" w:rsidP="00120641">
      <w:pPr>
        <w:pStyle w:val="B1"/>
        <w:numPr>
          <w:ilvl w:val="2"/>
          <w:numId w:val="7"/>
        </w:numPr>
        <w:spacing w:after="6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0</m:t>
            </m:r>
          </m:sub>
        </m:sSub>
      </m:oMath>
      <w:r w:rsidR="00120641" w:rsidRPr="009B2A53">
        <w:rPr>
          <w:rFonts w:ascii="Arial" w:hAnsi="Arial" w:cs="Arial"/>
          <w:b/>
          <w:bCs/>
          <w:i/>
          <w:iCs/>
          <w:color w:val="000000" w:themeColor="text1"/>
        </w:rPr>
        <w:t xml:space="preserve"> is the time instant when the COT initiating UE has started transmission</w:t>
      </w:r>
      <w:r w:rsidR="00120641" w:rsidRPr="009B2A53">
        <w:rPr>
          <w:rFonts w:ascii="Arial" w:eastAsia="Malgun Gothic" w:hAnsi="Arial" w:cs="Arial"/>
          <w:b/>
          <w:bCs/>
          <w:i/>
          <w:iCs/>
          <w:color w:val="000000" w:themeColor="text1"/>
        </w:rPr>
        <w:t xml:space="preserve"> on the carrier according to the channel access procedure described in clause </w:t>
      </w:r>
      <w:proofErr w:type="spellStart"/>
      <w:r w:rsidR="00120641" w:rsidRPr="009B2A53">
        <w:rPr>
          <w:rFonts w:ascii="Arial" w:eastAsia="Malgun Gothic" w:hAnsi="Arial" w:cs="Arial"/>
          <w:b/>
          <w:bCs/>
          <w:i/>
          <w:iCs/>
          <w:color w:val="000000" w:themeColor="text1"/>
        </w:rPr>
        <w:t>x.x.x</w:t>
      </w:r>
      <w:proofErr w:type="spellEnd"/>
      <w:r w:rsidR="00120641" w:rsidRPr="009B2A53">
        <w:rPr>
          <w:rFonts w:ascii="Arial" w:eastAsia="Malgun Gothic" w:hAnsi="Arial" w:cs="Arial"/>
          <w:b/>
          <w:bCs/>
          <w:i/>
          <w:iCs/>
          <w:color w:val="000000" w:themeColor="text1"/>
        </w:rPr>
        <w:t xml:space="preserve"> (</w:t>
      </w:r>
      <w:r w:rsidR="00120641" w:rsidRPr="009B2A53">
        <w:rPr>
          <w:rFonts w:ascii="Arial" w:hAnsi="Arial" w:cs="Arial"/>
          <w:b/>
          <w:bCs/>
          <w:i/>
          <w:iCs/>
          <w:color w:val="000000" w:themeColor="text1"/>
          <w:lang w:eastAsia="x-none"/>
        </w:rPr>
        <w:t>SL Type 1 SL channel access procedure</w:t>
      </w:r>
      <w:r w:rsidR="00120641" w:rsidRPr="009B2A53">
        <w:rPr>
          <w:rFonts w:ascii="Arial" w:eastAsia="Malgun Gothic" w:hAnsi="Arial" w:cs="Arial"/>
          <w:b/>
          <w:bCs/>
          <w:i/>
          <w:iCs/>
          <w:color w:val="000000" w:themeColor="text1"/>
        </w:rPr>
        <w:t>)</w:t>
      </w:r>
      <w:r w:rsidR="00120641" w:rsidRPr="009B2A53">
        <w:rPr>
          <w:rFonts w:ascii="Arial" w:hAnsi="Arial" w:cs="Arial"/>
          <w:b/>
          <w:bCs/>
          <w:i/>
          <w:iCs/>
          <w:color w:val="000000" w:themeColor="text1"/>
        </w:rPr>
        <w:t>,</w:t>
      </w:r>
    </w:p>
    <w:p w14:paraId="4EBC89BA" w14:textId="18C1B0A8" w:rsidR="00120641" w:rsidRPr="009B2A53" w:rsidRDefault="00000000" w:rsidP="00120641">
      <w:pPr>
        <w:pStyle w:val="B1"/>
        <w:numPr>
          <w:ilvl w:val="2"/>
          <w:numId w:val="7"/>
        </w:numPr>
        <w:spacing w:after="6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CO</m:t>
            </m:r>
          </m:sub>
        </m:sSub>
        <m:r>
          <m:rPr>
            <m:sty m:val="bi"/>
          </m:rPr>
          <w:rPr>
            <w:rFonts w:ascii="Cambria Math" w:hAnsi="Cambria Math" w:cs="Arial"/>
            <w:color w:val="000000" w:themeColor="text1"/>
          </w:rPr>
          <m:t>=</m:t>
        </m:r>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slm</m:t>
            </m:r>
            <m:func>
              <m:funcPr>
                <m:ctrlPr>
                  <w:rPr>
                    <w:rFonts w:ascii="Cambria Math" w:hAnsi="Cambria Math" w:cs="Arial"/>
                    <w:b/>
                    <w:bCs/>
                    <w:i/>
                    <w:iCs/>
                    <w:color w:val="000000" w:themeColor="text1"/>
                  </w:rPr>
                </m:ctrlPr>
              </m:funcPr>
              <m:fName>
                <m:r>
                  <m:rPr>
                    <m:sty m:val="bi"/>
                  </m:rPr>
                  <w:rPr>
                    <w:rFonts w:ascii="Cambria Math" w:hAnsi="Cambria Math" w:cs="Arial"/>
                    <w:color w:val="000000" w:themeColor="text1"/>
                  </w:rPr>
                  <m:t>cot,</m:t>
                </m:r>
              </m:fName>
              <m:e>
                <m:r>
                  <m:rPr>
                    <m:sty m:val="bi"/>
                  </m:rPr>
                  <w:rPr>
                    <w:rFonts w:ascii="Cambria Math" w:hAnsi="Cambria Math" w:cs="Arial"/>
                    <w:color w:val="000000" w:themeColor="text1"/>
                  </w:rPr>
                  <m:t>p</m:t>
                </m:r>
              </m:e>
            </m:func>
          </m:sub>
        </m:sSub>
        <m:r>
          <m:rPr>
            <m:sty m:val="bi"/>
          </m:rPr>
          <w:rPr>
            <w:rFonts w:ascii="Cambria Math" w:hAnsi="Cambria Math" w:cs="Arial"/>
            <w:color w:val="000000" w:themeColor="text1"/>
          </w:rPr>
          <m:t>+</m:t>
        </m:r>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g</m:t>
            </m:r>
          </m:sub>
        </m:sSub>
      </m:oMath>
      <w:r w:rsidR="00120641" w:rsidRPr="009B2A53">
        <w:rPr>
          <w:rFonts w:ascii="Arial" w:hAnsi="Arial" w:cs="Arial"/>
          <w:b/>
          <w:bCs/>
          <w:i/>
          <w:iCs/>
          <w:color w:val="000000" w:themeColor="text1"/>
        </w:rPr>
        <w:t>,</w:t>
      </w:r>
    </w:p>
    <w:p w14:paraId="31FC7CD6" w14:textId="786D1807" w:rsidR="00120641" w:rsidRPr="009B2A53" w:rsidRDefault="00000000" w:rsidP="00120641">
      <w:pPr>
        <w:pStyle w:val="B1"/>
        <w:numPr>
          <w:ilvl w:val="2"/>
          <w:numId w:val="7"/>
        </w:numPr>
        <w:spacing w:after="6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slm</m:t>
            </m:r>
            <m:func>
              <m:funcPr>
                <m:ctrlPr>
                  <w:rPr>
                    <w:rFonts w:ascii="Cambria Math" w:hAnsi="Cambria Math" w:cs="Arial"/>
                    <w:b/>
                    <w:bCs/>
                    <w:i/>
                    <w:iCs/>
                    <w:color w:val="000000" w:themeColor="text1"/>
                  </w:rPr>
                </m:ctrlPr>
              </m:funcPr>
              <m:fName>
                <m:r>
                  <m:rPr>
                    <m:sty m:val="bi"/>
                  </m:rPr>
                  <w:rPr>
                    <w:rFonts w:ascii="Cambria Math" w:hAnsi="Cambria Math" w:cs="Arial"/>
                    <w:color w:val="000000" w:themeColor="text1"/>
                  </w:rPr>
                  <m:t>cot,</m:t>
                </m:r>
              </m:fName>
              <m:e>
                <m:r>
                  <m:rPr>
                    <m:sty m:val="bi"/>
                  </m:rPr>
                  <w:rPr>
                    <w:rFonts w:ascii="Cambria Math" w:hAnsi="Cambria Math" w:cs="Arial"/>
                    <w:color w:val="000000" w:themeColor="text1"/>
                  </w:rPr>
                  <m:t>p</m:t>
                </m:r>
              </m:e>
            </m:func>
          </m:sub>
        </m:sSub>
      </m:oMath>
      <w:r w:rsidR="00120641" w:rsidRPr="009B2A53">
        <w:rPr>
          <w:rFonts w:ascii="Arial" w:hAnsi="Arial" w:cs="Arial"/>
          <w:b/>
          <w:bCs/>
          <w:i/>
          <w:iCs/>
          <w:color w:val="000000" w:themeColor="text1"/>
        </w:rPr>
        <w:t xml:space="preserve"> value is determined by the COT initiating UE as described in clause </w:t>
      </w:r>
      <w:proofErr w:type="spellStart"/>
      <w:r w:rsidR="00120641" w:rsidRPr="009B2A53">
        <w:rPr>
          <w:rFonts w:ascii="Arial" w:eastAsia="Malgun Gothic" w:hAnsi="Arial" w:cs="Arial"/>
          <w:b/>
          <w:bCs/>
          <w:i/>
          <w:iCs/>
          <w:color w:val="000000" w:themeColor="text1"/>
        </w:rPr>
        <w:t>x.x.x</w:t>
      </w:r>
      <w:proofErr w:type="spellEnd"/>
      <w:r w:rsidR="00120641" w:rsidRPr="009B2A53">
        <w:rPr>
          <w:rFonts w:ascii="Arial" w:eastAsia="Malgun Gothic" w:hAnsi="Arial" w:cs="Arial"/>
          <w:b/>
          <w:bCs/>
          <w:i/>
          <w:iCs/>
          <w:color w:val="000000" w:themeColor="text1"/>
        </w:rPr>
        <w:t xml:space="preserve"> (</w:t>
      </w:r>
      <w:r w:rsidR="00120641" w:rsidRPr="009B2A53">
        <w:rPr>
          <w:rFonts w:ascii="Arial" w:hAnsi="Arial" w:cs="Arial"/>
          <w:b/>
          <w:bCs/>
          <w:i/>
          <w:iCs/>
          <w:color w:val="000000" w:themeColor="text1"/>
          <w:lang w:eastAsia="x-none"/>
        </w:rPr>
        <w:t>SL Type 1 SL channel access procedure</w:t>
      </w:r>
      <w:r w:rsidR="00120641" w:rsidRPr="009B2A53">
        <w:rPr>
          <w:rFonts w:ascii="Arial" w:eastAsia="Malgun Gothic" w:hAnsi="Arial" w:cs="Arial"/>
          <w:b/>
          <w:bCs/>
          <w:i/>
          <w:iCs/>
          <w:color w:val="000000" w:themeColor="text1"/>
        </w:rPr>
        <w:t>)</w:t>
      </w:r>
      <w:r w:rsidR="00120641" w:rsidRPr="009B2A53">
        <w:rPr>
          <w:rFonts w:ascii="Arial" w:hAnsi="Arial" w:cs="Arial"/>
          <w:b/>
          <w:bCs/>
          <w:i/>
          <w:iCs/>
          <w:color w:val="000000" w:themeColor="text1"/>
        </w:rPr>
        <w:t>,</w:t>
      </w:r>
    </w:p>
    <w:p w14:paraId="3E4DF688" w14:textId="5E4F7A98" w:rsidR="00120641" w:rsidRPr="009B2A53" w:rsidRDefault="00000000" w:rsidP="00120641">
      <w:pPr>
        <w:pStyle w:val="B1"/>
        <w:numPr>
          <w:ilvl w:val="2"/>
          <w:numId w:val="7"/>
        </w:numPr>
        <w:spacing w:after="6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g</m:t>
            </m:r>
          </m:sub>
        </m:sSub>
      </m:oMath>
      <w:r w:rsidR="00120641" w:rsidRPr="009B2A53">
        <w:rPr>
          <w:rFonts w:ascii="Arial" w:hAnsi="Arial" w:cs="Arial"/>
          <w:b/>
          <w:bCs/>
          <w:i/>
          <w:iCs/>
          <w:color w:val="000000" w:themeColor="text1"/>
        </w:rPr>
        <w:t xml:space="preserve"> is the total duration of all gaps of duration greater than </w:t>
      </w:r>
      <m:oMath>
        <m:r>
          <m:rPr>
            <m:sty m:val="bi"/>
          </m:rPr>
          <w:rPr>
            <w:rFonts w:ascii="Cambria Math" w:hAnsi="Cambria Math" w:cs="Arial"/>
            <w:color w:val="000000" w:themeColor="text1"/>
          </w:rPr>
          <m:t>25</m:t>
        </m:r>
        <m:r>
          <m:rPr>
            <m:sty m:val="bi"/>
          </m:rPr>
          <w:rPr>
            <w:rFonts w:ascii="Cambria Math" w:hAnsi="Cambria Math" w:cs="Arial"/>
            <w:color w:val="000000" w:themeColor="text1"/>
          </w:rPr>
          <m:t>us</m:t>
        </m:r>
      </m:oMath>
      <w:r w:rsidR="00120641" w:rsidRPr="009B2A53">
        <w:rPr>
          <w:rFonts w:ascii="Arial" w:hAnsi="Arial" w:cs="Arial"/>
          <w:b/>
          <w:bCs/>
          <w:i/>
          <w:iCs/>
          <w:color w:val="000000" w:themeColor="text1"/>
        </w:rPr>
        <w:t xml:space="preserve"> that occur between the SL transmissions of the COT initiating UE and SL transmissions of the responding UE, and between any two SL transmissions of the responding UE starting from </w:t>
      </w: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0</m:t>
            </m:r>
          </m:sub>
        </m:sSub>
      </m:oMath>
    </w:p>
    <w:p w14:paraId="0110F671" w14:textId="77777777" w:rsidR="00862A55" w:rsidRDefault="00862A55">
      <w:pPr>
        <w:rPr>
          <w:rFonts w:ascii="Arial" w:eastAsia="MS Mincho" w:hAnsi="Arial" w:cs="Arial"/>
          <w:b/>
          <w:bCs/>
          <w:iCs/>
          <w:sz w:val="24"/>
          <w:szCs w:val="28"/>
          <w:lang w:eastAsia="zh-CN"/>
        </w:rPr>
      </w:pPr>
      <w:r>
        <w:br w:type="page"/>
      </w:r>
    </w:p>
    <w:p w14:paraId="7D9E4F55" w14:textId="52B190E8" w:rsidR="007E5A2C" w:rsidRPr="007E5A2C" w:rsidRDefault="007E5A2C" w:rsidP="007E5A2C">
      <w:pPr>
        <w:pStyle w:val="Heading2"/>
        <w:rPr>
          <w:rFonts w:eastAsia="SimSun"/>
          <w:iCs w:val="0"/>
        </w:rPr>
      </w:pPr>
      <w:r w:rsidRPr="007D5802">
        <w:lastRenderedPageBreak/>
        <w:t>2.2 Further details o</w:t>
      </w:r>
      <w:r w:rsidR="001E2461" w:rsidRPr="007D5802">
        <w:t>n</w:t>
      </w:r>
      <w:r w:rsidRPr="007D5802">
        <w:t xml:space="preserve"> contention window adjustment</w:t>
      </w:r>
    </w:p>
    <w:p w14:paraId="47ACEA13" w14:textId="77777777" w:rsidR="00C318C1" w:rsidRDefault="00C318C1" w:rsidP="00C318C1">
      <w:pPr>
        <w:spacing w:after="120"/>
        <w:jc w:val="both"/>
        <w:rPr>
          <w:rFonts w:ascii="Arial" w:eastAsia="SimSun" w:hAnsi="Arial" w:cs="Arial"/>
          <w:lang w:eastAsia="zh-CN"/>
        </w:rPr>
      </w:pPr>
      <w:r>
        <w:rPr>
          <w:rFonts w:ascii="Arial" w:eastAsia="SimSun" w:hAnsi="Arial" w:cs="Arial"/>
          <w:lang w:eastAsia="zh-CN"/>
        </w:rPr>
        <w:t xml:space="preserve">During the last few meetings, it was agreed that NR-U DL CW adjustment is used as the baseline for SL-U CW adjustment. </w:t>
      </w:r>
      <w:r w:rsidRPr="00A2575C">
        <w:rPr>
          <w:rFonts w:ascii="Arial" w:eastAsia="SimSun" w:hAnsi="Arial" w:cs="Arial"/>
          <w:lang w:eastAsia="zh-CN"/>
        </w:rPr>
        <w:t>In NR-U, it</w:t>
      </w:r>
      <w:r>
        <w:rPr>
          <w:rFonts w:ascii="Arial" w:eastAsia="SimSun" w:hAnsi="Arial" w:cs="Arial"/>
          <w:lang w:eastAsia="zh-CN"/>
        </w:rPr>
        <w:t xml:space="preserve"> is</w:t>
      </w:r>
      <w:r w:rsidRPr="00A2575C">
        <w:rPr>
          <w:rFonts w:ascii="Arial" w:eastAsia="SimSun" w:hAnsi="Arial" w:cs="Arial"/>
          <w:lang w:eastAsia="zh-CN"/>
        </w:rPr>
        <w:t xml:space="preserve"> support</w:t>
      </w:r>
      <w:r>
        <w:rPr>
          <w:rFonts w:ascii="Arial" w:eastAsia="SimSun" w:hAnsi="Arial" w:cs="Arial"/>
          <w:lang w:eastAsia="zh-CN"/>
        </w:rPr>
        <w:t>ed</w:t>
      </w:r>
      <w:r w:rsidRPr="00A2575C">
        <w:rPr>
          <w:rFonts w:ascii="Arial" w:eastAsia="SimSun" w:hAnsi="Arial" w:cs="Arial"/>
          <w:lang w:eastAsia="zh-CN"/>
        </w:rPr>
        <w:t xml:space="preserve"> to adjust contention window based on </w:t>
      </w:r>
      <w:r>
        <w:rPr>
          <w:rFonts w:ascii="Arial" w:eastAsia="SimSun" w:hAnsi="Arial" w:cs="Arial"/>
          <w:lang w:eastAsia="zh-CN"/>
        </w:rPr>
        <w:t xml:space="preserve">the </w:t>
      </w:r>
      <w:r w:rsidRPr="00A2575C">
        <w:rPr>
          <w:rFonts w:ascii="Arial" w:eastAsia="SimSun" w:hAnsi="Arial" w:cs="Arial"/>
          <w:lang w:eastAsia="zh-CN"/>
        </w:rPr>
        <w:t>HARQ feedback</w:t>
      </w:r>
      <w:r>
        <w:rPr>
          <w:rFonts w:ascii="Arial" w:eastAsia="SimSun" w:hAnsi="Arial" w:cs="Arial"/>
          <w:lang w:eastAsia="zh-CN"/>
        </w:rPr>
        <w:t>(s) corresponding to the PDSCH(s) within DL reference duration</w:t>
      </w:r>
      <w:r w:rsidRPr="00A2575C">
        <w:rPr>
          <w:rFonts w:ascii="Arial" w:eastAsia="SimSun" w:hAnsi="Arial" w:cs="Arial"/>
          <w:lang w:eastAsia="zh-CN"/>
        </w:rPr>
        <w:t xml:space="preserve">. </w:t>
      </w:r>
      <w:r>
        <w:rPr>
          <w:rFonts w:ascii="Arial" w:eastAsia="SimSun" w:hAnsi="Arial" w:cs="Arial"/>
          <w:lang w:eastAsia="zh-CN"/>
        </w:rPr>
        <w:t>As a key point for CW adjustment, the definition of SL-U reference duration was extensively discussed and the following agreement was achieved</w:t>
      </w:r>
      <w:r w:rsidRPr="00A2575C">
        <w:rPr>
          <w:rFonts w:ascii="Arial" w:eastAsia="SimSun" w:hAnsi="Arial" w:cs="Arial"/>
          <w:lang w:eastAsia="zh-CN"/>
        </w:rPr>
        <w:t>:</w:t>
      </w:r>
    </w:p>
    <w:tbl>
      <w:tblPr>
        <w:tblStyle w:val="TableGrid"/>
        <w:tblW w:w="0" w:type="auto"/>
        <w:tblInd w:w="-5" w:type="dxa"/>
        <w:tblLook w:val="04A0" w:firstRow="1" w:lastRow="0" w:firstColumn="1" w:lastColumn="0" w:noHBand="0" w:noVBand="1"/>
      </w:tblPr>
      <w:tblGrid>
        <w:gridCol w:w="9775"/>
      </w:tblGrid>
      <w:tr w:rsidR="00C318C1" w14:paraId="0884F933" w14:textId="77777777" w:rsidTr="00067D30">
        <w:tc>
          <w:tcPr>
            <w:tcW w:w="9775" w:type="dxa"/>
          </w:tcPr>
          <w:p w14:paraId="4F9CC7EC" w14:textId="77777777" w:rsidR="00C318C1" w:rsidRPr="001D3E11" w:rsidRDefault="00C318C1" w:rsidP="00067D30">
            <w:pPr>
              <w:rPr>
                <w:rFonts w:eastAsia="Batang"/>
                <w:szCs w:val="22"/>
                <w:lang w:val="en-GB" w:eastAsia="zh-CN"/>
              </w:rPr>
            </w:pPr>
            <w:r w:rsidRPr="001D3E11">
              <w:rPr>
                <w:rFonts w:eastAsia="Batang"/>
                <w:b/>
                <w:bCs/>
                <w:szCs w:val="22"/>
                <w:highlight w:val="green"/>
                <w:lang w:val="en-GB"/>
              </w:rPr>
              <w:t>Agreement</w:t>
            </w:r>
          </w:p>
          <w:p w14:paraId="4CAE8D96" w14:textId="77777777" w:rsidR="00C318C1" w:rsidRPr="001D3E11" w:rsidRDefault="00C318C1" w:rsidP="00067D30">
            <w:pPr>
              <w:rPr>
                <w:rFonts w:ascii="Times" w:eastAsia="Batang" w:hAnsi="Times"/>
                <w:lang w:val="en-GB" w:eastAsia="zh-CN"/>
              </w:rPr>
            </w:pPr>
            <w:r w:rsidRPr="001D3E11">
              <w:rPr>
                <w:rFonts w:ascii="Times" w:eastAsia="Batang" w:hAnsi="Times"/>
                <w:lang w:val="en-GB" w:eastAsia="zh-CN"/>
              </w:rPr>
              <w:t>The end timing for the definition of reference duration in the contention window adjustment procedure for SL-U is defined as follows:</w:t>
            </w:r>
          </w:p>
          <w:p w14:paraId="5F7AA010" w14:textId="77777777" w:rsidR="00C318C1" w:rsidRPr="001D3E11" w:rsidRDefault="00C318C1" w:rsidP="00067D30">
            <w:pPr>
              <w:numPr>
                <w:ilvl w:val="0"/>
                <w:numId w:val="9"/>
              </w:numPr>
              <w:autoSpaceDE w:val="0"/>
              <w:autoSpaceDN w:val="0"/>
              <w:rPr>
                <w:rFonts w:eastAsia="Batang"/>
                <w:lang w:val="en-GB"/>
              </w:rPr>
            </w:pPr>
            <w:r w:rsidRPr="001D3E11">
              <w:rPr>
                <w:rFonts w:eastAsia="Batang"/>
                <w:lang w:val="en-GB"/>
              </w:rPr>
              <w:t>Option 1a</w:t>
            </w:r>
          </w:p>
          <w:p w14:paraId="7E5B6737" w14:textId="77777777" w:rsidR="00C318C1" w:rsidRPr="001D3E11" w:rsidRDefault="00C318C1" w:rsidP="00067D30">
            <w:pPr>
              <w:numPr>
                <w:ilvl w:val="1"/>
                <w:numId w:val="9"/>
              </w:numPr>
              <w:autoSpaceDE w:val="0"/>
              <w:autoSpaceDN w:val="0"/>
              <w:rPr>
                <w:rFonts w:eastAsia="Batang"/>
                <w:lang w:val="en-GB"/>
              </w:rPr>
            </w:pPr>
            <w:r w:rsidRPr="001D3E11">
              <w:rPr>
                <w:rFonts w:eastAsia="Batang"/>
                <w:lang w:val="en-GB"/>
              </w:rPr>
              <w:t>the end of the first slot where at least one PSSCH with ACK/NACK HARQ-ACK enabled is transmitted</w:t>
            </w:r>
          </w:p>
          <w:p w14:paraId="1393AE48" w14:textId="77777777" w:rsidR="00C318C1" w:rsidRPr="001D3E11" w:rsidRDefault="00C318C1" w:rsidP="00067D30">
            <w:pPr>
              <w:numPr>
                <w:ilvl w:val="1"/>
                <w:numId w:val="9"/>
              </w:numPr>
              <w:autoSpaceDE w:val="0"/>
              <w:autoSpaceDN w:val="0"/>
              <w:rPr>
                <w:rFonts w:eastAsia="Batang"/>
                <w:lang w:val="en-GB"/>
              </w:rPr>
            </w:pPr>
            <w:r w:rsidRPr="001D3E11">
              <w:rPr>
                <w:rFonts w:eastAsia="Batang"/>
                <w:lang w:val="en-GB"/>
              </w:rPr>
              <w:t>Note, SL reference duration is not used if PSSCH with ACK/NACK HARQ-ACK enabled cannot be found in the latest COT</w:t>
            </w:r>
          </w:p>
          <w:p w14:paraId="2391B907" w14:textId="77777777" w:rsidR="00C318C1" w:rsidRPr="001D3E11" w:rsidRDefault="00C318C1" w:rsidP="00067D30">
            <w:pPr>
              <w:numPr>
                <w:ilvl w:val="1"/>
                <w:numId w:val="9"/>
              </w:numPr>
              <w:autoSpaceDE w:val="0"/>
              <w:autoSpaceDN w:val="0"/>
              <w:rPr>
                <w:rFonts w:eastAsia="Batang"/>
                <w:lang w:val="en-GB"/>
              </w:rPr>
            </w:pPr>
            <w:r w:rsidRPr="001D3E11">
              <w:rPr>
                <w:rFonts w:eastAsia="Batang"/>
                <w:lang w:val="en-GB"/>
              </w:rPr>
              <w:t xml:space="preserve">FFS: Whether to support another ending timing is FFS, </w:t>
            </w:r>
            <w:proofErr w:type="gramStart"/>
            <w:r w:rsidRPr="001D3E11">
              <w:rPr>
                <w:rFonts w:eastAsia="Batang"/>
                <w:lang w:val="en-GB"/>
              </w:rPr>
              <w:t>e.g.</w:t>
            </w:r>
            <w:proofErr w:type="gramEnd"/>
            <w:r w:rsidRPr="001D3E11">
              <w:rPr>
                <w:rFonts w:eastAsia="Batang"/>
                <w:lang w:val="en-GB"/>
              </w:rPr>
              <w:t xml:space="preserve"> for MCSt if needed</w:t>
            </w:r>
          </w:p>
          <w:p w14:paraId="28741637" w14:textId="77777777" w:rsidR="00C318C1" w:rsidRPr="001D3E11" w:rsidRDefault="00C318C1" w:rsidP="00067D30">
            <w:pPr>
              <w:numPr>
                <w:ilvl w:val="1"/>
                <w:numId w:val="9"/>
              </w:numPr>
              <w:autoSpaceDE w:val="0"/>
              <w:autoSpaceDN w:val="0"/>
              <w:rPr>
                <w:rFonts w:eastAsia="Batang"/>
                <w:lang w:val="en-GB"/>
              </w:rPr>
            </w:pPr>
            <w:r w:rsidRPr="001D3E11">
              <w:rPr>
                <w:rFonts w:eastAsia="Batang"/>
                <w:lang w:val="en-GB"/>
              </w:rPr>
              <w:t>Whether/how to adjust CWS for groupcast option 1 NACK-only case and whether/how to define reference duration for groupcast option 1 NACK-only case can still be discussed</w:t>
            </w:r>
          </w:p>
        </w:tc>
      </w:tr>
    </w:tbl>
    <w:p w14:paraId="7058DC5C" w14:textId="77777777" w:rsidR="00C318C1" w:rsidRPr="00272297" w:rsidRDefault="00C318C1" w:rsidP="00C318C1">
      <w:pPr>
        <w:spacing w:beforeLines="50" w:before="120" w:after="120"/>
        <w:jc w:val="both"/>
        <w:rPr>
          <w:rFonts w:ascii="Arial" w:eastAsia="SimSun" w:hAnsi="Arial" w:cs="Arial"/>
          <w:lang w:eastAsia="zh-CN"/>
        </w:rPr>
      </w:pPr>
      <w:r>
        <w:rPr>
          <w:rFonts w:ascii="Arial" w:eastAsia="SimSun" w:hAnsi="Arial" w:cs="Arial"/>
          <w:lang w:eastAsia="zh-CN"/>
        </w:rPr>
        <w:t xml:space="preserve">According to the above agreement, </w:t>
      </w:r>
      <w:r>
        <w:rPr>
          <w:rFonts w:ascii="Arial" w:eastAsia="SimSun" w:hAnsi="Arial" w:cs="Arial" w:hint="eastAsia"/>
          <w:lang w:eastAsia="zh-CN"/>
        </w:rPr>
        <w:t>the</w:t>
      </w:r>
      <w:r>
        <w:rPr>
          <w:rFonts w:ascii="Arial" w:eastAsia="SimSun" w:hAnsi="Arial" w:cs="Arial"/>
          <w:lang w:eastAsia="zh-CN"/>
        </w:rPr>
        <w:t xml:space="preserve"> SL reference duration is determined based on PSSCH with ACK/NACK HARQ-ACK enabled and the SL reference duration is not used when such PSSCH cannot be found. However, whether or how to define the SL reference duration for NACK-only case and MCSt can still be further discussed. In SL-U, RX UE </w:t>
      </w:r>
      <w:r>
        <w:rPr>
          <w:rFonts w:ascii="Arial" w:eastAsia="SimSun" w:hAnsi="Arial" w:cs="Arial" w:hint="eastAsia"/>
          <w:lang w:eastAsia="zh-CN"/>
        </w:rPr>
        <w:t>is</w:t>
      </w:r>
      <w:r>
        <w:rPr>
          <w:rFonts w:ascii="Arial" w:eastAsia="SimSun" w:hAnsi="Arial" w:cs="Arial"/>
          <w:lang w:eastAsia="zh-CN"/>
        </w:rPr>
        <w:t xml:space="preserve"> not able to transmit HARQ feedback(s) to TX UE when LBT failure occurs. Correspondingly, it is also hard for TX UE to judge whether the data was decoded successfully or not when NACK was not detected in </w:t>
      </w:r>
      <w:r w:rsidRPr="00272297">
        <w:rPr>
          <w:rFonts w:ascii="Arial" w:eastAsia="SimSun" w:hAnsi="Arial" w:cs="Arial"/>
          <w:lang w:eastAsia="zh-CN"/>
        </w:rPr>
        <w:t>NACK-only based operation. In our view, it is still unclear how to support NACK-only based feedback in SL-U. Thus, we think NACK-only based feedback should not be taken into consideration for</w:t>
      </w:r>
      <w:r>
        <w:rPr>
          <w:rFonts w:ascii="Arial" w:eastAsia="SimSun" w:hAnsi="Arial" w:cs="Arial"/>
          <w:lang w:eastAsia="zh-CN"/>
        </w:rPr>
        <w:t xml:space="preserve"> SL reference duration and</w:t>
      </w:r>
      <w:r w:rsidRPr="00272297">
        <w:rPr>
          <w:rFonts w:ascii="Arial" w:eastAsia="SimSun" w:hAnsi="Arial" w:cs="Arial"/>
          <w:lang w:eastAsia="zh-CN"/>
        </w:rPr>
        <w:t xml:space="preserve"> CW adjustment. </w:t>
      </w:r>
      <w:r>
        <w:rPr>
          <w:rFonts w:ascii="Arial" w:eastAsia="SimSun" w:hAnsi="Arial" w:cs="Arial"/>
          <w:lang w:eastAsia="zh-CN"/>
        </w:rPr>
        <w:t>Furthermore, the current definition of SL reference duration is also applicable for the case of MCSt. That is, SL reference duration will terminate at the ending of the first PSSCH transmission with ACK/NACK HARQ-ACK enabled in MCSt transmission. By using the unified definition of SL reference duration, the design for CW adjustment is also simplified regardless UE performs single slot transmission or MCSt in the latest SL reference duration. Therefore, we propose that RAN1 does not pursue further update for the definition of SL reference duration.</w:t>
      </w:r>
    </w:p>
    <w:p w14:paraId="1C0AB687" w14:textId="38A8F78D" w:rsidR="00C318C1" w:rsidRDefault="00C318C1" w:rsidP="00C318C1">
      <w:pPr>
        <w:spacing w:after="240"/>
        <w:jc w:val="both"/>
        <w:rPr>
          <w:rFonts w:ascii="Arial" w:eastAsia="SimSun" w:hAnsi="Arial" w:cs="Arial"/>
          <w:b/>
          <w:i/>
          <w:szCs w:val="20"/>
          <w:lang w:eastAsia="zh-CN"/>
        </w:rPr>
      </w:pPr>
      <w:r w:rsidRPr="00120641">
        <w:rPr>
          <w:rFonts w:ascii="Arial" w:eastAsia="SimSun" w:hAnsi="Arial" w:cs="Arial" w:hint="eastAsia"/>
          <w:b/>
          <w:i/>
          <w:szCs w:val="20"/>
          <w:lang w:eastAsia="zh-CN"/>
        </w:rPr>
        <w:t>P</w:t>
      </w:r>
      <w:r w:rsidRPr="00120641">
        <w:rPr>
          <w:rFonts w:ascii="Arial" w:eastAsia="SimSun" w:hAnsi="Arial" w:cs="Arial"/>
          <w:b/>
          <w:i/>
          <w:szCs w:val="20"/>
          <w:lang w:eastAsia="zh-CN"/>
        </w:rPr>
        <w:t xml:space="preserve">roposal </w:t>
      </w:r>
      <w:r w:rsidR="009017B7">
        <w:rPr>
          <w:rFonts w:ascii="Arial" w:eastAsia="SimSun" w:hAnsi="Arial" w:cs="Arial"/>
          <w:b/>
          <w:i/>
          <w:szCs w:val="20"/>
          <w:lang w:eastAsia="zh-CN"/>
        </w:rPr>
        <w:t>7</w:t>
      </w:r>
      <w:r w:rsidRPr="00120641">
        <w:rPr>
          <w:rFonts w:ascii="Arial" w:eastAsia="SimSun" w:hAnsi="Arial" w:cs="Arial"/>
          <w:b/>
          <w:i/>
          <w:szCs w:val="20"/>
          <w:lang w:eastAsia="zh-CN"/>
        </w:rPr>
        <w:t>: RAN1 does not pursue further update for the definition of SL reference duration.</w:t>
      </w:r>
    </w:p>
    <w:p w14:paraId="62090B51" w14:textId="77777777" w:rsidR="00C318C1" w:rsidRDefault="00C318C1" w:rsidP="00C318C1">
      <w:pPr>
        <w:spacing w:after="12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RAN1</w:t>
      </w:r>
      <w:r>
        <w:rPr>
          <w:rFonts w:ascii="Arial" w:eastAsia="SimSun" w:hAnsi="Arial" w:cs="Arial" w:hint="eastAsia"/>
          <w:lang w:eastAsia="zh-CN"/>
        </w:rPr>
        <w:t>#</w:t>
      </w:r>
      <w:r>
        <w:rPr>
          <w:rFonts w:ascii="Arial" w:eastAsia="SimSun" w:hAnsi="Arial" w:cs="Arial"/>
          <w:lang w:eastAsia="zh-CN"/>
        </w:rPr>
        <w:t>112</w:t>
      </w:r>
      <w:r>
        <w:rPr>
          <w:rFonts w:ascii="Arial" w:eastAsia="SimSun" w:hAnsi="Arial" w:cs="Arial" w:hint="eastAsia"/>
          <w:lang w:eastAsia="zh-CN"/>
        </w:rPr>
        <w:t>bis</w:t>
      </w:r>
      <w:r>
        <w:rPr>
          <w:rFonts w:ascii="Arial" w:eastAsia="SimSun" w:hAnsi="Arial" w:cs="Arial"/>
          <w:lang w:eastAsia="zh-CN"/>
        </w:rPr>
        <w:t>-e, a (pre-)configurable ratio of received HARQ-ACK feedbacks was agreed as one of solutions to adjust the contention window size based on the PSSCH with groupcast option 2 (i.e., Option 1 in the following agreement).</w:t>
      </w:r>
    </w:p>
    <w:tbl>
      <w:tblPr>
        <w:tblStyle w:val="TableGrid"/>
        <w:tblW w:w="0" w:type="auto"/>
        <w:tblLook w:val="04A0" w:firstRow="1" w:lastRow="0" w:firstColumn="1" w:lastColumn="0" w:noHBand="0" w:noVBand="1"/>
      </w:tblPr>
      <w:tblGrid>
        <w:gridCol w:w="9770"/>
      </w:tblGrid>
      <w:tr w:rsidR="00C318C1" w14:paraId="27BA7F4E" w14:textId="77777777" w:rsidTr="00067D30">
        <w:tc>
          <w:tcPr>
            <w:tcW w:w="9770" w:type="dxa"/>
          </w:tcPr>
          <w:p w14:paraId="10041E10" w14:textId="77777777" w:rsidR="00C318C1" w:rsidRPr="00AB42B2" w:rsidRDefault="00C318C1" w:rsidP="00067D30">
            <w:pPr>
              <w:rPr>
                <w:rFonts w:eastAsia="Batang"/>
                <w:b/>
                <w:bCs/>
                <w:lang w:val="en-GB"/>
              </w:rPr>
            </w:pPr>
            <w:r w:rsidRPr="00AB42B2">
              <w:rPr>
                <w:rFonts w:eastAsia="Batang"/>
                <w:b/>
                <w:bCs/>
                <w:highlight w:val="green"/>
                <w:lang w:val="en-GB"/>
              </w:rPr>
              <w:t>Agreement</w:t>
            </w:r>
          </w:p>
          <w:p w14:paraId="0901F40D" w14:textId="77777777" w:rsidR="00C318C1" w:rsidRPr="004223B2" w:rsidRDefault="00C318C1" w:rsidP="00067D30">
            <w:pPr>
              <w:pStyle w:val="ListParagraph"/>
              <w:spacing w:line="252" w:lineRule="auto"/>
              <w:ind w:firstLineChars="0" w:firstLine="0"/>
              <w:jc w:val="both"/>
              <w:rPr>
                <w:rFonts w:ascii="Times New Roman" w:eastAsia="Batang" w:hAnsi="Times New Roman" w:cs="Times New Roman"/>
                <w:sz w:val="20"/>
                <w:lang w:val="en-GB" w:eastAsia="en-US"/>
              </w:rPr>
            </w:pPr>
            <w:r w:rsidRPr="004223B2">
              <w:rPr>
                <w:rFonts w:ascii="Times New Roman" w:eastAsia="Batang" w:hAnsi="Times New Roman" w:cs="Times New Roman"/>
                <w:sz w:val="20"/>
                <w:lang w:val="en-GB" w:eastAsia="en-US"/>
              </w:rPr>
              <w:t xml:space="preserve">The ACK/NACK HARQ-ACK feedback corresponding to the PSSCH for SL groupcast option 2 in the reference duration for the latest SL channel occupancy for which ACK/NACK HARQ-ACK feedback is available is used according to Option 2 when the ratio in Option 1 is not (pre-)configured; </w:t>
            </w:r>
            <w:proofErr w:type="gramStart"/>
            <w:r w:rsidRPr="004223B2">
              <w:rPr>
                <w:rFonts w:ascii="Times New Roman" w:eastAsia="Batang" w:hAnsi="Times New Roman" w:cs="Times New Roman"/>
                <w:sz w:val="20"/>
                <w:lang w:val="en-GB" w:eastAsia="en-US"/>
              </w:rPr>
              <w:t>otherwise</w:t>
            </w:r>
            <w:proofErr w:type="gramEnd"/>
            <w:r w:rsidRPr="004223B2">
              <w:rPr>
                <w:rFonts w:ascii="Times New Roman" w:eastAsia="Batang" w:hAnsi="Times New Roman" w:cs="Times New Roman"/>
                <w:sz w:val="20"/>
                <w:lang w:val="en-GB" w:eastAsia="en-US"/>
              </w:rPr>
              <w:t xml:space="preserve"> Option 1.</w:t>
            </w:r>
          </w:p>
          <w:p w14:paraId="2AFC5EF5" w14:textId="77777777" w:rsidR="00C318C1" w:rsidRPr="004223B2" w:rsidRDefault="00C318C1" w:rsidP="00067D30">
            <w:pPr>
              <w:numPr>
                <w:ilvl w:val="0"/>
                <w:numId w:val="27"/>
              </w:numPr>
              <w:rPr>
                <w:rFonts w:eastAsia="Batang"/>
                <w:lang w:val="en-GB"/>
              </w:rPr>
            </w:pPr>
            <w:r w:rsidRPr="004223B2">
              <w:rPr>
                <w:rFonts w:eastAsia="Batang"/>
                <w:lang w:val="en-GB"/>
              </w:rPr>
              <w:t xml:space="preserve">Option 1: Based on a (pre-)configurable ratio of received SL HARQ-ACK feedbacks in the latest SL reference duration, </w:t>
            </w:r>
            <m:oMath>
              <m:r>
                <w:rPr>
                  <w:rFonts w:ascii="Cambria Math" w:eastAsia="Batang" w:hAnsi="Cambria Math"/>
                  <w:lang w:val="en-GB"/>
                </w:rPr>
                <m:t>C</m:t>
              </m:r>
              <m:sSub>
                <m:sSubPr>
                  <m:ctrlPr>
                    <w:rPr>
                      <w:rFonts w:ascii="Cambria Math" w:eastAsia="Batang" w:hAnsi="Cambria Math"/>
                      <w:lang w:val="en-GB"/>
                    </w:rPr>
                  </m:ctrlPr>
                </m:sSubPr>
                <m:e>
                  <m:r>
                    <w:rPr>
                      <w:rFonts w:ascii="Cambria Math" w:eastAsia="Batang" w:hAnsi="Cambria Math"/>
                      <w:lang w:val="en-GB"/>
                    </w:rPr>
                    <m:t>W</m:t>
                  </m:r>
                </m:e>
                <m:sub>
                  <m:r>
                    <w:rPr>
                      <w:rFonts w:ascii="Cambria Math" w:eastAsia="Batang" w:hAnsi="Cambria Math"/>
                      <w:lang w:val="en-GB"/>
                    </w:rPr>
                    <m:t>p</m:t>
                  </m:r>
                </m:sub>
              </m:sSub>
            </m:oMath>
            <w:r w:rsidRPr="004223B2">
              <w:rPr>
                <w:rFonts w:eastAsia="Batang"/>
                <w:lang w:val="en-GB"/>
              </w:rPr>
              <w:t xml:space="preserve"> is reset to </w:t>
            </w:r>
            <m:oMath>
              <m:r>
                <w:rPr>
                  <w:rFonts w:ascii="Cambria Math" w:eastAsia="Batang" w:hAnsi="Cambria Math"/>
                  <w:lang w:val="en-GB"/>
                </w:rPr>
                <m:t>C</m:t>
              </m:r>
              <m:sSub>
                <m:sSubPr>
                  <m:ctrlPr>
                    <w:rPr>
                      <w:rFonts w:ascii="Cambria Math" w:eastAsia="Batang" w:hAnsi="Cambria Math"/>
                      <w:lang w:val="en-GB"/>
                    </w:rPr>
                  </m:ctrlPr>
                </m:sSubPr>
                <m:e>
                  <m:r>
                    <w:rPr>
                      <w:rFonts w:ascii="Cambria Math" w:eastAsia="Batang" w:hAnsi="Cambria Math"/>
                      <w:lang w:val="en-GB"/>
                    </w:rPr>
                    <m:t>W</m:t>
                  </m:r>
                </m:e>
                <m:sub>
                  <m:r>
                    <w:rPr>
                      <w:rFonts w:ascii="Cambria Math" w:eastAsia="Batang" w:hAnsi="Cambria Math"/>
                      <w:lang w:val="en-GB"/>
                    </w:rPr>
                    <m:t>min</m:t>
                  </m:r>
                  <m:r>
                    <m:rPr>
                      <m:sty m:val="p"/>
                    </m:rPr>
                    <w:rPr>
                      <w:rFonts w:ascii="Cambria Math" w:eastAsia="Batang" w:hAnsi="Cambria Math"/>
                      <w:lang w:val="en-GB"/>
                    </w:rPr>
                    <m:t>,</m:t>
                  </m:r>
                  <m:r>
                    <w:rPr>
                      <w:rFonts w:ascii="Cambria Math" w:eastAsia="Batang" w:hAnsi="Cambria Math"/>
                      <w:lang w:val="en-GB"/>
                    </w:rPr>
                    <m:t>p</m:t>
                  </m:r>
                </m:sub>
              </m:sSub>
            </m:oMath>
            <w:r w:rsidRPr="004223B2">
              <w:rPr>
                <w:rFonts w:eastAsia="Batang"/>
                <w:lang w:val="en-GB"/>
              </w:rPr>
              <w:t xml:space="preserve"> for every priority class </w:t>
            </w:r>
            <m:oMath>
              <m:r>
                <w:rPr>
                  <w:rFonts w:ascii="Cambria Math" w:eastAsia="Batang" w:hAnsi="Cambria Math"/>
                  <w:lang w:val="en-GB"/>
                </w:rPr>
                <m:t>p</m:t>
              </m:r>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1,2,3,4</m:t>
                  </m:r>
                </m:e>
              </m:d>
            </m:oMath>
            <w:r w:rsidRPr="004223B2">
              <w:rPr>
                <w:rFonts w:eastAsia="Batang"/>
                <w:lang w:val="en-GB"/>
              </w:rPr>
              <w:t xml:space="preserve">, otherwise increase </w:t>
            </w:r>
            <m:oMath>
              <m:r>
                <w:rPr>
                  <w:rFonts w:ascii="Cambria Math" w:eastAsia="Batang" w:hAnsi="Cambria Math"/>
                  <w:lang w:val="en-GB"/>
                </w:rPr>
                <m:t>C</m:t>
              </m:r>
              <m:sSub>
                <m:sSubPr>
                  <m:ctrlPr>
                    <w:rPr>
                      <w:rFonts w:ascii="Cambria Math" w:eastAsia="Batang" w:hAnsi="Cambria Math"/>
                      <w:lang w:val="en-GB"/>
                    </w:rPr>
                  </m:ctrlPr>
                </m:sSubPr>
                <m:e>
                  <m:r>
                    <w:rPr>
                      <w:rFonts w:ascii="Cambria Math" w:eastAsia="Batang" w:hAnsi="Cambria Math"/>
                      <w:lang w:val="en-GB"/>
                    </w:rPr>
                    <m:t>W</m:t>
                  </m:r>
                </m:e>
                <m:sub>
                  <m:r>
                    <w:rPr>
                      <w:rFonts w:ascii="Cambria Math" w:eastAsia="Batang" w:hAnsi="Cambria Math"/>
                      <w:lang w:val="en-GB"/>
                    </w:rPr>
                    <m:t>p</m:t>
                  </m:r>
                </m:sub>
              </m:sSub>
            </m:oMath>
            <w:r w:rsidRPr="004223B2">
              <w:rPr>
                <w:rFonts w:eastAsia="Batang"/>
                <w:lang w:val="en-GB"/>
              </w:rPr>
              <w:t xml:space="preserve"> for every priority class </w:t>
            </w:r>
            <m:oMath>
              <m:r>
                <w:rPr>
                  <w:rFonts w:ascii="Cambria Math" w:eastAsia="Batang" w:hAnsi="Cambria Math"/>
                  <w:lang w:val="en-GB"/>
                </w:rPr>
                <m:t>p</m:t>
              </m:r>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1,2,3,4</m:t>
                  </m:r>
                </m:e>
              </m:d>
            </m:oMath>
            <w:r w:rsidRPr="004223B2">
              <w:rPr>
                <w:rFonts w:eastAsia="Batang"/>
                <w:lang w:val="en-GB"/>
              </w:rPr>
              <w:t xml:space="preserve"> to the next higher allowed value.</w:t>
            </w:r>
          </w:p>
          <w:p w14:paraId="2ED39461" w14:textId="77777777" w:rsidR="00C318C1" w:rsidRPr="00D877DF" w:rsidRDefault="00C318C1" w:rsidP="00067D30">
            <w:pPr>
              <w:numPr>
                <w:ilvl w:val="1"/>
                <w:numId w:val="27"/>
              </w:numPr>
              <w:rPr>
                <w:rFonts w:eastAsia="Batang"/>
                <w:highlight w:val="yellow"/>
                <w:lang w:val="en-GB"/>
              </w:rPr>
            </w:pPr>
            <w:r w:rsidRPr="00D877DF">
              <w:rPr>
                <w:rFonts w:eastAsia="Batang"/>
                <w:highlight w:val="yellow"/>
                <w:lang w:val="en-GB"/>
              </w:rPr>
              <w:t xml:space="preserve">FFS: whether the ratio </w:t>
            </w:r>
            <w:bookmarkStart w:id="2" w:name="_Hlk134633125"/>
            <w:r w:rsidRPr="00D877DF">
              <w:rPr>
                <w:rFonts w:eastAsia="Batang"/>
                <w:highlight w:val="yellow"/>
                <w:lang w:val="en-GB"/>
              </w:rPr>
              <w:t>of the received SL HARQ-ACK feedbacks</w:t>
            </w:r>
            <w:bookmarkEnd w:id="2"/>
            <w:r w:rsidRPr="00D877DF">
              <w:rPr>
                <w:rFonts w:eastAsia="Batang"/>
                <w:highlight w:val="yellow"/>
                <w:lang w:val="en-GB"/>
              </w:rPr>
              <w:t xml:space="preserve"> is ‘ACK’, ‘NACK’ or ‘ACK+NACK’</w:t>
            </w:r>
          </w:p>
          <w:p w14:paraId="05F009A2" w14:textId="77777777" w:rsidR="00C318C1" w:rsidRPr="00D877DF" w:rsidRDefault="00C318C1" w:rsidP="00067D30">
            <w:pPr>
              <w:numPr>
                <w:ilvl w:val="1"/>
                <w:numId w:val="27"/>
              </w:numPr>
              <w:rPr>
                <w:rFonts w:eastAsia="Batang"/>
                <w:highlight w:val="yellow"/>
                <w:lang w:val="en-GB"/>
              </w:rPr>
            </w:pPr>
            <w:r w:rsidRPr="00D877DF">
              <w:rPr>
                <w:rFonts w:eastAsia="Batang"/>
                <w:highlight w:val="yellow"/>
                <w:lang w:val="en-GB"/>
              </w:rPr>
              <w:t>FFS: how to calculate the ratio</w:t>
            </w:r>
          </w:p>
          <w:p w14:paraId="64AE4EC3" w14:textId="77777777" w:rsidR="00C318C1" w:rsidRPr="004223B2" w:rsidRDefault="00C318C1" w:rsidP="00067D30">
            <w:pPr>
              <w:numPr>
                <w:ilvl w:val="1"/>
                <w:numId w:val="27"/>
              </w:numPr>
              <w:rPr>
                <w:rFonts w:eastAsia="Batang"/>
                <w:lang w:val="en-GB"/>
              </w:rPr>
            </w:pPr>
            <w:r w:rsidRPr="004223B2">
              <w:rPr>
                <w:rFonts w:eastAsia="Batang"/>
                <w:lang w:val="en-GB"/>
              </w:rPr>
              <w:t>Note: the (pre-)configuration ratio values of 100% is a valid candidate</w:t>
            </w:r>
          </w:p>
          <w:p w14:paraId="0E10708D" w14:textId="77777777" w:rsidR="00C318C1" w:rsidRPr="00331395" w:rsidRDefault="00C318C1" w:rsidP="00067D30">
            <w:pPr>
              <w:numPr>
                <w:ilvl w:val="0"/>
                <w:numId w:val="27"/>
              </w:numPr>
              <w:rPr>
                <w:rFonts w:eastAsia="Batang"/>
                <w:lang w:val="en-GB"/>
              </w:rPr>
            </w:pPr>
            <w:r w:rsidRPr="004223B2">
              <w:rPr>
                <w:rFonts w:eastAsia="Batang"/>
                <w:lang w:val="en-GB"/>
              </w:rPr>
              <w:t xml:space="preserve">Option 2: If at least a ‘ACK’ is received related to any transmissions within the latest SL reference duration, for every priority class </w:t>
            </w:r>
            <m:oMath>
              <m:r>
                <w:rPr>
                  <w:rFonts w:ascii="Cambria Math" w:eastAsia="Batang" w:hAnsi="Cambria Math"/>
                  <w:lang w:val="en-GB"/>
                </w:rPr>
                <m:t>p</m:t>
              </m:r>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1,2,3,4</m:t>
                  </m:r>
                </m:e>
              </m:d>
            </m:oMath>
            <w:r w:rsidRPr="004223B2">
              <w:rPr>
                <w:rFonts w:eastAsia="Batang"/>
                <w:lang w:val="en-GB"/>
              </w:rPr>
              <w:t xml:space="preserve"> </w:t>
            </w:r>
            <m:oMath>
              <m:r>
                <w:rPr>
                  <w:rFonts w:ascii="Cambria Math" w:eastAsia="Batang" w:hAnsi="Cambria Math"/>
                  <w:lang w:val="en-GB"/>
                </w:rPr>
                <m:t>C</m:t>
              </m:r>
              <m:sSub>
                <m:sSubPr>
                  <m:ctrlPr>
                    <w:rPr>
                      <w:rFonts w:ascii="Cambria Math" w:eastAsia="Batang" w:hAnsi="Cambria Math"/>
                      <w:lang w:val="en-GB"/>
                    </w:rPr>
                  </m:ctrlPr>
                </m:sSubPr>
                <m:e>
                  <m:r>
                    <w:rPr>
                      <w:rFonts w:ascii="Cambria Math" w:eastAsia="Batang" w:hAnsi="Cambria Math"/>
                      <w:lang w:val="en-GB"/>
                    </w:rPr>
                    <m:t>W</m:t>
                  </m:r>
                </m:e>
                <m:sub>
                  <m:r>
                    <w:rPr>
                      <w:rFonts w:ascii="Cambria Math" w:eastAsia="Batang" w:hAnsi="Cambria Math"/>
                      <w:lang w:val="en-GB"/>
                    </w:rPr>
                    <m:t>p</m:t>
                  </m:r>
                </m:sub>
              </m:sSub>
              <m:r>
                <m:rPr>
                  <m:sty m:val="p"/>
                </m:rPr>
                <w:rPr>
                  <w:rFonts w:ascii="Cambria Math" w:eastAsia="Batang" w:hAnsi="Cambria Math"/>
                  <w:lang w:val="en-GB"/>
                </w:rPr>
                <m:t>=</m:t>
              </m:r>
              <m:r>
                <w:rPr>
                  <w:rFonts w:ascii="Cambria Math" w:eastAsia="Batang" w:hAnsi="Cambria Math"/>
                  <w:lang w:val="en-GB"/>
                </w:rPr>
                <m:t>C</m:t>
              </m:r>
              <m:sSub>
                <m:sSubPr>
                  <m:ctrlPr>
                    <w:rPr>
                      <w:rFonts w:ascii="Cambria Math" w:eastAsia="Batang" w:hAnsi="Cambria Math"/>
                      <w:lang w:val="en-GB"/>
                    </w:rPr>
                  </m:ctrlPr>
                </m:sSubPr>
                <m:e>
                  <m:r>
                    <w:rPr>
                      <w:rFonts w:ascii="Cambria Math" w:eastAsia="Batang" w:hAnsi="Cambria Math"/>
                      <w:lang w:val="en-GB"/>
                    </w:rPr>
                    <m:t>W</m:t>
                  </m:r>
                </m:e>
                <m:sub>
                  <m:func>
                    <m:funcPr>
                      <m:ctrlPr>
                        <w:rPr>
                          <w:rFonts w:ascii="Cambria Math" w:eastAsia="Batang" w:hAnsi="Cambria Math"/>
                          <w:lang w:val="en-GB"/>
                        </w:rPr>
                      </m:ctrlPr>
                    </m:funcPr>
                    <m:fName>
                      <m:r>
                        <w:rPr>
                          <w:rFonts w:ascii="Cambria Math" w:eastAsia="Batang" w:hAnsi="Cambria Math"/>
                          <w:lang w:val="en-GB"/>
                        </w:rPr>
                        <m:t>min</m:t>
                      </m:r>
                      <m:r>
                        <m:rPr>
                          <m:sty m:val="p"/>
                        </m:rPr>
                        <w:rPr>
                          <w:rFonts w:ascii="Cambria Math" w:eastAsia="Batang" w:hAnsi="Cambria Math"/>
                          <w:lang w:val="en-GB"/>
                        </w:rPr>
                        <m:t>,</m:t>
                      </m:r>
                    </m:fName>
                    <m:e>
                      <m:r>
                        <w:rPr>
                          <w:rFonts w:ascii="Cambria Math" w:eastAsia="Batang" w:hAnsi="Cambria Math"/>
                          <w:lang w:val="en-GB"/>
                        </w:rPr>
                        <m:t>p</m:t>
                      </m:r>
                    </m:e>
                  </m:func>
                </m:sub>
              </m:sSub>
            </m:oMath>
            <w:r w:rsidRPr="004223B2">
              <w:rPr>
                <w:rFonts w:eastAsia="Batang"/>
                <w:lang w:val="en-GB"/>
              </w:rPr>
              <w:t xml:space="preserve">; otherwise </w:t>
            </w:r>
            <m:oMath>
              <m:r>
                <w:rPr>
                  <w:rFonts w:ascii="Cambria Math" w:eastAsia="Batang" w:hAnsi="Cambria Math"/>
                  <w:lang w:val="en-GB"/>
                </w:rPr>
                <m:t>C</m:t>
              </m:r>
              <m:sSub>
                <m:sSubPr>
                  <m:ctrlPr>
                    <w:rPr>
                      <w:rFonts w:ascii="Cambria Math" w:eastAsia="Batang" w:hAnsi="Cambria Math"/>
                      <w:lang w:val="en-GB"/>
                    </w:rPr>
                  </m:ctrlPr>
                </m:sSubPr>
                <m:e>
                  <m:r>
                    <w:rPr>
                      <w:rFonts w:ascii="Cambria Math" w:eastAsia="Batang" w:hAnsi="Cambria Math"/>
                      <w:lang w:val="en-GB"/>
                    </w:rPr>
                    <m:t>W</m:t>
                  </m:r>
                </m:e>
                <m:sub>
                  <m:r>
                    <w:rPr>
                      <w:rFonts w:ascii="Cambria Math" w:eastAsia="Batang" w:hAnsi="Cambria Math"/>
                      <w:lang w:val="en-GB"/>
                    </w:rPr>
                    <m:t>p</m:t>
                  </m:r>
                </m:sub>
              </m:sSub>
              <m:r>
                <m:rPr>
                  <m:sty m:val="p"/>
                </m:rPr>
                <w:rPr>
                  <w:rFonts w:ascii="Cambria Math" w:eastAsia="Batang" w:hAnsi="Cambria Math"/>
                  <w:lang w:val="en-GB"/>
                </w:rPr>
                <m:t> </m:t>
              </m:r>
            </m:oMath>
            <w:r w:rsidRPr="004223B2">
              <w:rPr>
                <w:rFonts w:eastAsia="Batang"/>
                <w:lang w:val="en-GB"/>
              </w:rPr>
              <w:t>is increased.</w:t>
            </w:r>
          </w:p>
        </w:tc>
      </w:tr>
    </w:tbl>
    <w:p w14:paraId="38B2A203" w14:textId="77777777" w:rsidR="00C318C1" w:rsidRDefault="00C318C1" w:rsidP="00C318C1">
      <w:pPr>
        <w:spacing w:beforeLines="50" w:before="120" w:after="120"/>
        <w:jc w:val="both"/>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s can be observed in the yellow highlight of the agreement, it is still open to discuss how to calculate and utilize the ratio</w:t>
      </w:r>
      <w:r w:rsidRPr="00C31580">
        <w:t xml:space="preserve"> </w:t>
      </w:r>
      <w:r w:rsidRPr="00C31580">
        <w:rPr>
          <w:rFonts w:ascii="Arial" w:eastAsia="SimSun" w:hAnsi="Arial" w:cs="Arial"/>
          <w:lang w:eastAsia="zh-CN"/>
        </w:rPr>
        <w:t>of received SL HARQ-ACK feedbacks</w:t>
      </w:r>
      <w:r>
        <w:rPr>
          <w:rFonts w:ascii="Arial" w:eastAsia="SimSun" w:hAnsi="Arial" w:cs="Arial"/>
          <w:lang w:eastAsia="zh-CN"/>
        </w:rPr>
        <w:t xml:space="preserve"> in CW adjustment. From our perspective, </w:t>
      </w:r>
      <w:r>
        <w:rPr>
          <w:rFonts w:ascii="Arial" w:eastAsia="SimSun" w:hAnsi="Arial" w:cs="Arial" w:hint="eastAsia"/>
          <w:lang w:eastAsia="zh-CN"/>
        </w:rPr>
        <w:t>t</w:t>
      </w:r>
      <w:r w:rsidRPr="00C31580">
        <w:rPr>
          <w:rFonts w:ascii="Arial" w:eastAsia="SimSun" w:hAnsi="Arial" w:cs="Arial"/>
          <w:lang w:eastAsia="zh-CN"/>
        </w:rPr>
        <w:t>he ratio of received SL HARQ-ACK feedbacks refer</w:t>
      </w:r>
      <w:r>
        <w:rPr>
          <w:rFonts w:ascii="Arial" w:eastAsia="SimSun" w:hAnsi="Arial" w:cs="Arial"/>
          <w:lang w:eastAsia="zh-CN"/>
        </w:rPr>
        <w:t>s</w:t>
      </w:r>
      <w:r w:rsidRPr="00C31580">
        <w:rPr>
          <w:rFonts w:ascii="Arial" w:eastAsia="SimSun" w:hAnsi="Arial" w:cs="Arial"/>
          <w:lang w:eastAsia="zh-CN"/>
        </w:rPr>
        <w:t xml:space="preserve"> to the ratio of received ACK.</w:t>
      </w:r>
      <w:r>
        <w:rPr>
          <w:rFonts w:ascii="Arial" w:eastAsia="SimSun" w:hAnsi="Arial" w:cs="Arial"/>
          <w:lang w:eastAsia="zh-CN"/>
        </w:rPr>
        <w:t xml:space="preserve"> </w:t>
      </w:r>
      <w:r w:rsidRPr="00272297">
        <w:rPr>
          <w:rFonts w:ascii="Arial" w:eastAsia="SimSun" w:hAnsi="Arial" w:cs="Arial"/>
          <w:lang w:eastAsia="zh-CN"/>
        </w:rPr>
        <w:t>More specifically, the ratio of received ACK is the number of actually received ACK</w:t>
      </w:r>
      <w:r>
        <w:rPr>
          <w:rFonts w:ascii="Arial" w:eastAsia="SimSun" w:hAnsi="Arial" w:cs="Arial"/>
          <w:lang w:eastAsia="zh-CN"/>
        </w:rPr>
        <w:t>(s)</w:t>
      </w:r>
      <w:r w:rsidRPr="00272297">
        <w:rPr>
          <w:rFonts w:ascii="Arial" w:eastAsia="SimSun" w:hAnsi="Arial" w:cs="Arial"/>
          <w:lang w:eastAsia="zh-CN"/>
        </w:rPr>
        <w:t xml:space="preserve"> divided by the number of HARQ feedbacks </w:t>
      </w:r>
      <w:r>
        <w:rPr>
          <w:rFonts w:ascii="Arial" w:eastAsia="SimSun" w:hAnsi="Arial" w:cs="Arial"/>
          <w:lang w:eastAsia="zh-CN"/>
        </w:rPr>
        <w:t>which</w:t>
      </w:r>
      <w:r w:rsidRPr="00272297">
        <w:rPr>
          <w:rFonts w:ascii="Arial" w:eastAsia="SimSun" w:hAnsi="Arial" w:cs="Arial"/>
          <w:lang w:eastAsia="zh-CN"/>
        </w:rPr>
        <w:t xml:space="preserve"> are expected to be received by TX UE.</w:t>
      </w:r>
      <w:r>
        <w:rPr>
          <w:rFonts w:ascii="Arial" w:eastAsia="SimSun" w:hAnsi="Arial" w:cs="Arial"/>
          <w:lang w:eastAsia="zh-CN"/>
        </w:rPr>
        <w:t xml:space="preserve"> </w:t>
      </w:r>
      <w:r w:rsidRPr="00C44D22">
        <w:rPr>
          <w:rFonts w:ascii="Arial" w:eastAsia="SimSun" w:hAnsi="Arial" w:cs="Arial"/>
          <w:lang w:eastAsia="zh-CN"/>
        </w:rPr>
        <w:t xml:space="preserve">If the ratio of received ACK is larger or equal than </w:t>
      </w:r>
      <w:r>
        <w:rPr>
          <w:rFonts w:ascii="Arial" w:eastAsia="SimSun" w:hAnsi="Arial" w:cs="Arial"/>
          <w:lang w:eastAsia="zh-CN"/>
        </w:rPr>
        <w:t>the</w:t>
      </w:r>
      <w:r w:rsidRPr="00C44D22">
        <w:rPr>
          <w:rFonts w:ascii="Arial" w:eastAsia="SimSun" w:hAnsi="Arial" w:cs="Arial"/>
          <w:lang w:eastAsia="zh-CN"/>
        </w:rPr>
        <w:t xml:space="preserve"> (pre-)configured ratio, UE set</w:t>
      </w:r>
      <w:r>
        <w:rPr>
          <w:rFonts w:ascii="Arial" w:eastAsia="SimSun" w:hAnsi="Arial" w:cs="Arial"/>
          <w:lang w:eastAsia="zh-CN"/>
        </w:rPr>
        <w:t>s</w:t>
      </w:r>
      <w:r w:rsidRPr="00C44D22">
        <w:rPr>
          <w:rFonts w:ascii="Arial" w:eastAsia="SimSun" w:hAnsi="Arial" w:cs="Arial"/>
          <w:lang w:eastAsia="zh-CN"/>
        </w:rPr>
        <w:t xml:space="preserve"> the contention window size to the minimum allowed value, otherwise the contention window is adjusted to </w:t>
      </w:r>
      <w:r>
        <w:rPr>
          <w:rFonts w:ascii="Arial" w:eastAsia="SimSun" w:hAnsi="Arial" w:cs="Arial"/>
          <w:lang w:eastAsia="zh-CN"/>
        </w:rPr>
        <w:t xml:space="preserve">the </w:t>
      </w:r>
      <w:r w:rsidRPr="00C44D22">
        <w:rPr>
          <w:rFonts w:ascii="Arial" w:eastAsia="SimSun" w:hAnsi="Arial" w:cs="Arial"/>
          <w:lang w:eastAsia="zh-CN"/>
        </w:rPr>
        <w:t>next higher allowed value.</w:t>
      </w:r>
    </w:p>
    <w:p w14:paraId="37FE1C4A" w14:textId="03ABCCA3" w:rsidR="00C318C1" w:rsidRPr="00B14F41" w:rsidRDefault="00C318C1" w:rsidP="00C318C1">
      <w:pPr>
        <w:spacing w:after="60"/>
        <w:jc w:val="both"/>
        <w:rPr>
          <w:rFonts w:ascii="Arial" w:hAnsi="Arial" w:cs="Arial"/>
          <w:b/>
          <w:i/>
        </w:rPr>
      </w:pPr>
      <w:r w:rsidRPr="00120641">
        <w:rPr>
          <w:rFonts w:ascii="Arial" w:eastAsia="SimSun" w:hAnsi="Arial" w:cs="Arial" w:hint="eastAsia"/>
          <w:b/>
          <w:i/>
          <w:szCs w:val="20"/>
          <w:lang w:eastAsia="zh-CN"/>
        </w:rPr>
        <w:t>P</w:t>
      </w:r>
      <w:r w:rsidRPr="00120641">
        <w:rPr>
          <w:rFonts w:ascii="Arial" w:eastAsia="SimSun" w:hAnsi="Arial" w:cs="Arial"/>
          <w:b/>
          <w:i/>
          <w:szCs w:val="20"/>
          <w:lang w:eastAsia="zh-CN"/>
        </w:rPr>
        <w:t xml:space="preserve">roposal </w:t>
      </w:r>
      <w:r w:rsidR="009017B7">
        <w:rPr>
          <w:rFonts w:ascii="Arial" w:eastAsia="SimSun" w:hAnsi="Arial" w:cs="Arial"/>
          <w:b/>
          <w:i/>
          <w:szCs w:val="20"/>
          <w:lang w:eastAsia="zh-CN"/>
        </w:rPr>
        <w:t>8</w:t>
      </w:r>
      <w:r w:rsidRPr="00120641">
        <w:rPr>
          <w:rFonts w:ascii="Arial" w:eastAsia="SimSun" w:hAnsi="Arial" w:cs="Arial"/>
          <w:b/>
          <w:i/>
          <w:szCs w:val="20"/>
          <w:lang w:eastAsia="zh-CN"/>
        </w:rPr>
        <w:t>:</w:t>
      </w:r>
      <w:r w:rsidRPr="00120641">
        <w:rPr>
          <w:rFonts w:ascii="Arial" w:eastAsia="SimSun" w:hAnsi="Arial" w:cs="Arial"/>
          <w:lang w:eastAsia="zh-CN"/>
        </w:rPr>
        <w:t xml:space="preserve"> </w:t>
      </w:r>
      <w:r w:rsidRPr="00120641">
        <w:rPr>
          <w:rFonts w:ascii="Arial" w:hAnsi="Arial" w:cs="Arial"/>
          <w:b/>
          <w:i/>
        </w:rPr>
        <w:t>For CW adjustment based on the HARQ-ACK feedbacks corresponding to a PSSCH with</w:t>
      </w:r>
      <w:r w:rsidRPr="008B05EA">
        <w:rPr>
          <w:rFonts w:ascii="Arial" w:hAnsi="Arial" w:cs="Arial"/>
          <w:b/>
          <w:i/>
        </w:rPr>
        <w:t xml:space="preserve"> groupcast option 2</w:t>
      </w:r>
      <w:r>
        <w:rPr>
          <w:rFonts w:ascii="Arial" w:hAnsi="Arial" w:cs="Arial"/>
          <w:b/>
          <w:i/>
        </w:rPr>
        <w:t xml:space="preserve"> in the SL reference duration,  </w:t>
      </w:r>
    </w:p>
    <w:p w14:paraId="2A901C80" w14:textId="77777777" w:rsidR="00C318C1" w:rsidRDefault="00C318C1" w:rsidP="00C318C1">
      <w:pPr>
        <w:numPr>
          <w:ilvl w:val="0"/>
          <w:numId w:val="9"/>
        </w:numPr>
        <w:spacing w:after="120"/>
        <w:ind w:left="714" w:hanging="357"/>
        <w:jc w:val="both"/>
        <w:rPr>
          <w:rFonts w:ascii="Arial" w:eastAsia="SimSun" w:hAnsi="Arial" w:cs="Arial"/>
          <w:b/>
          <w:i/>
          <w:lang w:eastAsia="zh-CN"/>
        </w:rPr>
      </w:pPr>
      <w:r>
        <w:rPr>
          <w:rFonts w:ascii="Arial" w:eastAsia="SimSun" w:hAnsi="Arial" w:cs="Arial" w:hint="eastAsia"/>
          <w:b/>
          <w:i/>
          <w:lang w:eastAsia="zh-CN"/>
        </w:rPr>
        <w:lastRenderedPageBreak/>
        <w:t>T</w:t>
      </w:r>
      <w:r>
        <w:rPr>
          <w:rFonts w:ascii="Arial" w:eastAsia="SimSun" w:hAnsi="Arial" w:cs="Arial"/>
          <w:b/>
          <w:i/>
          <w:lang w:eastAsia="zh-CN"/>
        </w:rPr>
        <w:t xml:space="preserve">he ratio of received SL HARQ-ACK feedbacks refers to the ratio of received ACK, and it is </w:t>
      </w:r>
      <w:r w:rsidRPr="00E049CB">
        <w:rPr>
          <w:rFonts w:ascii="Arial" w:eastAsia="SimSun" w:hAnsi="Arial" w:cs="Arial"/>
          <w:b/>
          <w:i/>
          <w:lang w:eastAsia="zh-CN"/>
        </w:rPr>
        <w:t>the number of actually received ACK</w:t>
      </w:r>
      <w:r>
        <w:rPr>
          <w:rFonts w:ascii="Arial" w:eastAsia="SimSun" w:hAnsi="Arial" w:cs="Arial"/>
          <w:b/>
          <w:i/>
          <w:lang w:eastAsia="zh-CN"/>
        </w:rPr>
        <w:t>(s)</w:t>
      </w:r>
      <w:r w:rsidRPr="00E049CB">
        <w:rPr>
          <w:rFonts w:ascii="Arial" w:eastAsia="SimSun" w:hAnsi="Arial" w:cs="Arial"/>
          <w:b/>
          <w:i/>
          <w:lang w:eastAsia="zh-CN"/>
        </w:rPr>
        <w:t xml:space="preserve"> divided by the number of HARQ feedbacks </w:t>
      </w:r>
      <w:r>
        <w:rPr>
          <w:rFonts w:ascii="Arial" w:eastAsia="SimSun" w:hAnsi="Arial" w:cs="Arial"/>
          <w:b/>
          <w:i/>
          <w:lang w:eastAsia="zh-CN"/>
        </w:rPr>
        <w:t>which</w:t>
      </w:r>
      <w:r w:rsidRPr="00E049CB">
        <w:rPr>
          <w:rFonts w:ascii="Arial" w:eastAsia="SimSun" w:hAnsi="Arial" w:cs="Arial"/>
          <w:b/>
          <w:i/>
          <w:lang w:eastAsia="zh-CN"/>
        </w:rPr>
        <w:t xml:space="preserve"> are expected to be received by TX UE</w:t>
      </w:r>
      <w:r>
        <w:rPr>
          <w:rFonts w:ascii="Arial" w:eastAsia="SimSun" w:hAnsi="Arial" w:cs="Arial"/>
          <w:b/>
          <w:i/>
          <w:lang w:eastAsia="zh-CN"/>
        </w:rPr>
        <w:t>.</w:t>
      </w:r>
    </w:p>
    <w:p w14:paraId="75A21744" w14:textId="77777777" w:rsidR="00C318C1" w:rsidRPr="00B14F41" w:rsidRDefault="00C318C1" w:rsidP="00C318C1">
      <w:pPr>
        <w:numPr>
          <w:ilvl w:val="0"/>
          <w:numId w:val="9"/>
        </w:numPr>
        <w:spacing w:after="240"/>
        <w:jc w:val="both"/>
        <w:rPr>
          <w:rFonts w:ascii="Arial" w:eastAsia="SimSun" w:hAnsi="Arial" w:cs="Arial"/>
          <w:b/>
          <w:i/>
          <w:lang w:eastAsia="zh-CN"/>
        </w:rPr>
      </w:pPr>
      <w:r w:rsidRPr="00272297">
        <w:rPr>
          <w:rFonts w:ascii="Arial" w:eastAsia="SimSun" w:hAnsi="Arial" w:cs="Arial"/>
          <w:b/>
          <w:i/>
          <w:lang w:eastAsia="zh-CN"/>
        </w:rPr>
        <w:t>F</w:t>
      </w:r>
      <w:r w:rsidRPr="00272297">
        <w:rPr>
          <w:rFonts w:ascii="Arial" w:eastAsia="SimSun" w:hAnsi="Arial" w:cs="Arial"/>
          <w:b/>
          <w:i/>
          <w:lang w:val="en-AU" w:eastAsia="zh-CN"/>
        </w:rPr>
        <w:t xml:space="preserve">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272297">
        <w:rPr>
          <w:rFonts w:ascii="Arial" w:eastAsia="SimSun" w:hAnsi="Arial" w:cs="Arial"/>
          <w:b/>
          <w:i/>
          <w:lang w:val="en-AU" w:eastAsia="zh-CN"/>
        </w:rPr>
        <w:t>,</w:t>
      </w:r>
      <w:r>
        <w:rPr>
          <w:rFonts w:ascii="Arial" w:eastAsia="SimSun" w:hAnsi="Arial" w:cs="Arial"/>
          <w:b/>
          <w:i/>
          <w:lang w:val="en-AU" w:eastAsia="zh-CN"/>
        </w:rPr>
        <w:t xml:space="preserve"> if</w:t>
      </w:r>
      <w:r w:rsidRPr="00E049CB">
        <w:rPr>
          <w:rFonts w:ascii="Arial" w:eastAsia="SimSun" w:hAnsi="Arial" w:cs="Arial"/>
          <w:b/>
          <w:i/>
          <w:lang w:eastAsia="zh-CN"/>
        </w:rPr>
        <w:t xml:space="preserve"> the ratio of received ACK is larger or equal than </w:t>
      </w:r>
      <w:r>
        <w:rPr>
          <w:rFonts w:ascii="Arial" w:eastAsia="SimSun" w:hAnsi="Arial" w:cs="Arial"/>
          <w:b/>
          <w:i/>
          <w:lang w:eastAsia="zh-CN"/>
        </w:rPr>
        <w:t>the</w:t>
      </w:r>
      <w:r w:rsidRPr="00E049CB">
        <w:rPr>
          <w:rFonts w:ascii="Arial" w:eastAsia="SimSun" w:hAnsi="Arial" w:cs="Arial"/>
          <w:b/>
          <w:i/>
          <w:lang w:eastAsia="zh-CN"/>
        </w:rPr>
        <w:t xml:space="preserve"> (pre-)configured ratio, UE</w:t>
      </w:r>
      <w:r>
        <w:rPr>
          <w:rFonts w:ascii="Arial" w:eastAsia="SimSun" w:hAnsi="Arial" w:cs="Arial"/>
          <w:b/>
          <w:i/>
          <w:lang w:eastAsia="zh-CN"/>
        </w:rPr>
        <w:t xml:space="preserve"> sets</w:t>
      </w:r>
      <w:r w:rsidRPr="00E049CB">
        <w:rPr>
          <w:rFonts w:ascii="Arial" w:eastAsia="SimSun" w:hAnsi="Arial" w:cs="Arial"/>
          <w:b/>
          <w:i/>
          <w:lang w:eastAsia="zh-CN"/>
        </w:rPr>
        <w:t xml:space="preserve"> the contention window size to the minimum allowed value, otherwise the contention window is adjusted to </w:t>
      </w:r>
      <w:r>
        <w:rPr>
          <w:rFonts w:ascii="Arial" w:eastAsia="SimSun" w:hAnsi="Arial" w:cs="Arial"/>
          <w:b/>
          <w:i/>
          <w:lang w:eastAsia="zh-CN"/>
        </w:rPr>
        <w:t xml:space="preserve">the </w:t>
      </w:r>
      <w:r w:rsidRPr="00E049CB">
        <w:rPr>
          <w:rFonts w:ascii="Arial" w:eastAsia="SimSun" w:hAnsi="Arial" w:cs="Arial"/>
          <w:b/>
          <w:i/>
          <w:lang w:eastAsia="zh-CN"/>
        </w:rPr>
        <w:t>next higher allowed value.</w:t>
      </w:r>
    </w:p>
    <w:p w14:paraId="66637174" w14:textId="5888C850" w:rsidR="00C318C1" w:rsidRDefault="00C318C1" w:rsidP="00C318C1">
      <w:pPr>
        <w:spacing w:after="120"/>
        <w:jc w:val="both"/>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ccording to TS 37.213</w:t>
      </w:r>
      <w:r w:rsidR="00AB42B2">
        <w:rPr>
          <w:rFonts w:ascii="Arial" w:eastAsia="SimSun" w:hAnsi="Arial" w:cs="Arial"/>
          <w:lang w:eastAsia="zh-CN"/>
        </w:rPr>
        <w:t xml:space="preserve"> [3]</w:t>
      </w:r>
      <w:r>
        <w:rPr>
          <w:rFonts w:ascii="Arial" w:eastAsia="SimSun" w:hAnsi="Arial" w:cs="Arial"/>
          <w:lang w:eastAsia="zh-CN"/>
        </w:rPr>
        <w:t xml:space="preserve">, the contention window is increased to the next allowed value for every priority class when HARQ-ACK feedback is not available after the last update of contention window and the condition of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hint="eastAsia"/>
          <w:lang w:eastAsia="zh-CN"/>
        </w:rPr>
        <w:t xml:space="preserve"> </w:t>
      </w:r>
      <w:r>
        <w:rPr>
          <w:rFonts w:ascii="Arial" w:eastAsia="SimSun" w:hAnsi="Arial" w:cs="Arial"/>
          <w:lang w:eastAsia="zh-CN"/>
        </w:rPr>
        <w:t xml:space="preserve">is not satisfied. On the contrary, UE will maintain the contention window when the condition of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hint="eastAsia"/>
          <w:lang w:eastAsia="zh-CN"/>
        </w:rPr>
        <w:t xml:space="preserve"> </w:t>
      </w:r>
      <w:r>
        <w:rPr>
          <w:rFonts w:ascii="Arial" w:eastAsia="SimSun" w:hAnsi="Arial" w:cs="Arial"/>
          <w:lang w:eastAsia="zh-CN"/>
        </w:rPr>
        <w:t xml:space="preserve">is achieved. In our understanding,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is used for the case that UE does not have enough time to transmit HARQ feedback(s) to </w:t>
      </w:r>
      <w:r>
        <w:rPr>
          <w:rFonts w:ascii="Arial" w:eastAsia="SimSun" w:hAnsi="Arial" w:cs="Arial" w:hint="eastAsia"/>
          <w:lang w:eastAsia="zh-CN"/>
        </w:rPr>
        <w:t>g</w:t>
      </w:r>
      <w:r>
        <w:rPr>
          <w:rFonts w:ascii="Arial" w:eastAsia="SimSun" w:hAnsi="Arial" w:cs="Arial"/>
          <w:lang w:eastAsia="zh-CN"/>
        </w:rPr>
        <w:t xml:space="preserve">NB in NR-U. While in SL-U, the time gap of HARQ RTT is ensured in both Mode 1 and Mode 2 resource allocation when PSFCH is (pre-)configured in a resource pool. In other words, the case that RX UE cannot provide the HARQ feedback(s) in time will not take place in SL-U. Thus, there is no need to define the value of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hint="eastAsia"/>
          <w:lang w:eastAsia="zh-CN"/>
        </w:rPr>
        <w:t xml:space="preserve"> </w:t>
      </w:r>
      <w:r>
        <w:rPr>
          <w:rFonts w:ascii="Arial" w:eastAsia="SimSun" w:hAnsi="Arial" w:cs="Arial"/>
          <w:lang w:eastAsia="zh-CN"/>
        </w:rPr>
        <w:t>in SL-U and the contention window is increased directly when HARQ-ACK feedback is not available after the last update of contention window.</w:t>
      </w:r>
    </w:p>
    <w:p w14:paraId="100462C2" w14:textId="6722359E" w:rsidR="00C318C1" w:rsidRPr="00D26874" w:rsidRDefault="00C318C1" w:rsidP="00C318C1">
      <w:pPr>
        <w:spacing w:after="240"/>
        <w:jc w:val="both"/>
        <w:rPr>
          <w:rFonts w:ascii="Arial" w:eastAsia="SimSun" w:hAnsi="Arial" w:cs="Arial"/>
          <w:b/>
          <w:i/>
          <w:szCs w:val="20"/>
          <w:lang w:eastAsia="zh-CN"/>
        </w:rPr>
      </w:pPr>
      <w:r w:rsidRPr="00120641">
        <w:rPr>
          <w:rFonts w:ascii="Arial" w:eastAsia="SimSun" w:hAnsi="Arial" w:cs="Arial" w:hint="eastAsia"/>
          <w:b/>
          <w:i/>
          <w:szCs w:val="20"/>
          <w:lang w:eastAsia="zh-CN"/>
        </w:rPr>
        <w:t>P</w:t>
      </w:r>
      <w:r w:rsidRPr="00120641">
        <w:rPr>
          <w:rFonts w:ascii="Arial" w:eastAsia="SimSun" w:hAnsi="Arial" w:cs="Arial"/>
          <w:b/>
          <w:i/>
          <w:szCs w:val="20"/>
          <w:lang w:eastAsia="zh-CN"/>
        </w:rPr>
        <w:t xml:space="preserve">roposal </w:t>
      </w:r>
      <w:r w:rsidR="009017B7">
        <w:rPr>
          <w:rFonts w:ascii="Arial" w:eastAsia="SimSun" w:hAnsi="Arial" w:cs="Arial"/>
          <w:b/>
          <w:i/>
          <w:szCs w:val="20"/>
          <w:lang w:eastAsia="zh-CN"/>
        </w:rPr>
        <w:t>9</w:t>
      </w:r>
      <w:r w:rsidRPr="00120641">
        <w:rPr>
          <w:rFonts w:ascii="Arial" w:eastAsia="SimSun" w:hAnsi="Arial" w:cs="Arial"/>
          <w:b/>
          <w:i/>
          <w:szCs w:val="20"/>
          <w:lang w:eastAsia="zh-CN"/>
        </w:rPr>
        <w:t xml:space="preserve">: Increase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120641">
        <w:rPr>
          <w:rFonts w:ascii="Arial" w:eastAsia="SimSun" w:hAnsi="Arial" w:cs="Arial"/>
          <w:b/>
          <w:i/>
          <w:szCs w:val="20"/>
          <w:lang w:eastAsia="zh-CN"/>
        </w:rPr>
        <w:t xml:space="preserve"> for every priority class </w:t>
      </w:r>
      <m:oMath>
        <m:r>
          <m:rPr>
            <m:sty m:val="bi"/>
          </m:rPr>
          <w:rPr>
            <w:rFonts w:ascii="Cambria Math" w:eastAsia="SimSun" w:hAnsi="Cambria Math" w:cs="Arial"/>
            <w:szCs w:val="20"/>
            <w:lang w:eastAsia="zh-CN"/>
          </w:rPr>
          <m:t>p∈</m:t>
        </m:r>
        <m:d>
          <m:dPr>
            <m:begChr m:val="{"/>
            <m:endChr m:val="}"/>
            <m:ctrlPr>
              <w:rPr>
                <w:rFonts w:ascii="Cambria Math" w:eastAsia="SimSun" w:hAnsi="Cambria Math" w:cs="Arial"/>
                <w:b/>
                <w:i/>
                <w:szCs w:val="20"/>
                <w:lang w:eastAsia="zh-CN"/>
              </w:rPr>
            </m:ctrlPr>
          </m:dPr>
          <m:e>
            <m:r>
              <m:rPr>
                <m:sty m:val="bi"/>
              </m:rPr>
              <w:rPr>
                <w:rFonts w:ascii="Cambria Math" w:eastAsia="SimSun" w:hAnsi="Cambria Math" w:cs="Arial"/>
                <w:szCs w:val="20"/>
                <w:lang w:eastAsia="zh-CN"/>
              </w:rPr>
              <m:t>1,2,3,4</m:t>
            </m:r>
          </m:e>
        </m:d>
      </m:oMath>
      <w:r w:rsidRPr="00120641">
        <w:rPr>
          <w:rFonts w:ascii="Arial" w:eastAsia="SimSun" w:hAnsi="Arial" w:cs="Arial"/>
          <w:b/>
          <w:i/>
          <w:szCs w:val="20"/>
          <w:lang w:eastAsia="zh-CN"/>
        </w:rPr>
        <w:t xml:space="preserve"> to the next higher allowed value when</w:t>
      </w:r>
      <w:r w:rsidRPr="00D26874">
        <w:t xml:space="preserve"> </w:t>
      </w:r>
      <w:r w:rsidRPr="00D26874">
        <w:rPr>
          <w:rFonts w:ascii="Arial" w:eastAsia="SimSun" w:hAnsi="Arial" w:cs="Arial"/>
          <w:b/>
          <w:i/>
          <w:szCs w:val="20"/>
          <w:lang w:eastAsia="zh-CN"/>
        </w:rPr>
        <w:t>HARQ-ACK feedback is not available after the last update of contention window.</w:t>
      </w:r>
    </w:p>
    <w:p w14:paraId="134D6A5F" w14:textId="77777777" w:rsidR="00C318C1" w:rsidRPr="00272297" w:rsidRDefault="00C318C1" w:rsidP="00C318C1">
      <w:pPr>
        <w:spacing w:after="240"/>
        <w:jc w:val="both"/>
        <w:rPr>
          <w:rFonts w:ascii="Arial" w:eastAsia="SimSun" w:hAnsi="Arial" w:cs="Arial"/>
          <w:lang w:eastAsia="zh-CN"/>
        </w:rPr>
      </w:pPr>
      <w:r w:rsidRPr="00272297">
        <w:rPr>
          <w:rFonts w:ascii="Arial" w:eastAsia="SimSun" w:hAnsi="Arial" w:cs="Arial"/>
          <w:lang w:eastAsia="zh-CN"/>
        </w:rPr>
        <w:t>In NR-U, when DL transmissions are not associated with explicit HARQ-ACK feedbacks, the contention window keeps the same as previous adjusted window size of the same CAPC level. This mechanism can be reused in SL-U. If a UE transmits SL transmission using Type</w:t>
      </w:r>
      <w:r w:rsidRPr="00272297">
        <w:rPr>
          <w:rFonts w:ascii="Arial" w:eastAsia="SimSun" w:hAnsi="Arial" w:cs="Arial" w:hint="eastAsia"/>
          <w:lang w:eastAsia="zh-CN"/>
        </w:rPr>
        <w:t xml:space="preserve"> </w:t>
      </w:r>
      <w:r w:rsidRPr="00272297">
        <w:rPr>
          <w:rFonts w:ascii="Arial" w:eastAsia="SimSun" w:hAnsi="Arial" w:cs="Arial"/>
          <w:lang w:eastAsia="zh-CN"/>
        </w:rPr>
        <w:t>1 channel access procedure and the transmission</w:t>
      </w:r>
      <w:r>
        <w:rPr>
          <w:rFonts w:ascii="Arial" w:eastAsia="SimSun" w:hAnsi="Arial" w:cs="Arial"/>
          <w:lang w:eastAsia="zh-CN"/>
        </w:rPr>
        <w:t xml:space="preserve"> is</w:t>
      </w:r>
      <w:r w:rsidRPr="00272297">
        <w:rPr>
          <w:rFonts w:ascii="Arial" w:eastAsia="SimSun" w:hAnsi="Arial" w:cs="Arial"/>
          <w:lang w:eastAsia="zh-CN"/>
        </w:rPr>
        <w:t xml:space="preserve"> not associated with explicit SL-HARQ feedback, the contention window keeps the same as previous adjusted window size of the same CAPC level. As we mentioned in the above, it is unclear whether and how to support NACK-only based feedback in SL-U. Therefore, we prefer to consider PSSCH transmission with NACK-only based feedback same as blind transmission during CW adjustment.</w:t>
      </w:r>
      <w:r>
        <w:rPr>
          <w:rFonts w:ascii="Arial" w:eastAsia="SimSun" w:hAnsi="Arial" w:cs="Arial"/>
          <w:lang w:eastAsia="zh-CN"/>
        </w:rPr>
        <w:t xml:space="preserve"> During the last RAN1 meeting, some companies raised a concern that the contention window size may always be the minimum value and cannot be increased when UE performs blind transmissions all the time. In our understanding, it is not a typical case that all of data in logical channels are HARQ disabled, hence no enhancement is needed for such case.</w:t>
      </w:r>
    </w:p>
    <w:p w14:paraId="1BF67357" w14:textId="464ADE0D" w:rsidR="00C318C1" w:rsidRPr="00272297" w:rsidRDefault="00C318C1" w:rsidP="00C318C1">
      <w:pPr>
        <w:spacing w:after="60"/>
        <w:jc w:val="both"/>
        <w:rPr>
          <w:rFonts w:ascii="Arial" w:hAnsi="Arial" w:cs="Arial"/>
          <w:b/>
          <w:i/>
        </w:rPr>
      </w:pPr>
      <w:r w:rsidRPr="00120641">
        <w:rPr>
          <w:rFonts w:ascii="Arial" w:eastAsia="SimSun" w:hAnsi="Arial" w:cs="Arial" w:hint="eastAsia"/>
          <w:b/>
          <w:i/>
          <w:szCs w:val="20"/>
          <w:lang w:eastAsia="zh-CN"/>
        </w:rPr>
        <w:t>P</w:t>
      </w:r>
      <w:r w:rsidRPr="00120641">
        <w:rPr>
          <w:rFonts w:ascii="Arial" w:eastAsia="SimSun" w:hAnsi="Arial" w:cs="Arial"/>
          <w:b/>
          <w:i/>
          <w:szCs w:val="20"/>
          <w:lang w:eastAsia="zh-CN"/>
        </w:rPr>
        <w:t xml:space="preserve">roposal </w:t>
      </w:r>
      <w:r w:rsidR="009017B7">
        <w:rPr>
          <w:rFonts w:ascii="Arial" w:eastAsia="SimSun" w:hAnsi="Arial" w:cs="Arial"/>
          <w:b/>
          <w:i/>
          <w:szCs w:val="20"/>
          <w:lang w:eastAsia="zh-CN"/>
        </w:rPr>
        <w:t>10</w:t>
      </w:r>
      <w:r w:rsidRPr="00120641">
        <w:rPr>
          <w:rFonts w:ascii="Arial" w:eastAsia="SimSun" w:hAnsi="Arial" w:cs="Arial"/>
          <w:b/>
          <w:i/>
          <w:szCs w:val="20"/>
          <w:lang w:eastAsia="zh-CN"/>
        </w:rPr>
        <w:t>:</w:t>
      </w:r>
      <w:r w:rsidRPr="00120641">
        <w:rPr>
          <w:rFonts w:ascii="Arial" w:eastAsia="SimSun" w:hAnsi="Arial" w:cs="Arial"/>
          <w:lang w:eastAsia="zh-CN"/>
        </w:rPr>
        <w:t xml:space="preserve"> </w:t>
      </w:r>
      <w:r w:rsidRPr="00120641">
        <w:rPr>
          <w:rFonts w:ascii="Arial" w:hAnsi="Arial" w:cs="Arial"/>
          <w:b/>
          <w:i/>
        </w:rPr>
        <w:t>If a UE performs SL transmission using Type 1 channel access procedures on a channel</w:t>
      </w:r>
      <w:r w:rsidRPr="00A8271F">
        <w:rPr>
          <w:rFonts w:ascii="Arial" w:hAnsi="Arial" w:cs="Arial"/>
          <w:b/>
          <w:i/>
        </w:rPr>
        <w:t xml:space="preserve"> and the SL transmission is not associated with explicit HARQ-ACK feedback</w:t>
      </w:r>
      <w:r>
        <w:rPr>
          <w:rFonts w:ascii="Arial" w:hAnsi="Arial" w:cs="Arial"/>
          <w:b/>
          <w:i/>
        </w:rPr>
        <w:t xml:space="preserve"> or associated with NACK-only based feedback</w:t>
      </w:r>
      <w:r w:rsidRPr="00A8271F">
        <w:rPr>
          <w:rFonts w:ascii="Arial" w:hAnsi="Arial" w:cs="Arial"/>
          <w:b/>
          <w:i/>
        </w:rPr>
        <w:t>,</w:t>
      </w:r>
    </w:p>
    <w:p w14:paraId="58B38641" w14:textId="77777777" w:rsidR="00C318C1" w:rsidRDefault="00C318C1" w:rsidP="00C318C1">
      <w:pPr>
        <w:numPr>
          <w:ilvl w:val="0"/>
          <w:numId w:val="9"/>
        </w:numPr>
        <w:spacing w:after="240"/>
        <w:jc w:val="both"/>
        <w:rPr>
          <w:rFonts w:ascii="Arial" w:eastAsia="SimSun" w:hAnsi="Arial" w:cs="Arial"/>
          <w:b/>
          <w:i/>
          <w:lang w:eastAsia="zh-CN"/>
        </w:rPr>
      </w:pPr>
      <w:r w:rsidRPr="00272297">
        <w:rPr>
          <w:rFonts w:ascii="Arial" w:eastAsia="SimSun" w:hAnsi="Arial" w:cs="Arial"/>
          <w:b/>
          <w:i/>
          <w:lang w:eastAsia="zh-CN"/>
        </w:rPr>
        <w:t>F</w:t>
      </w:r>
      <w:r w:rsidRPr="00272297">
        <w:rPr>
          <w:rFonts w:ascii="Arial" w:eastAsia="SimSun" w:hAnsi="Arial" w:cs="Arial"/>
          <w:b/>
          <w:i/>
          <w:lang w:val="en-AU" w:eastAsia="zh-CN"/>
        </w:rPr>
        <w:t xml:space="preserve">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272297">
        <w:rPr>
          <w:rFonts w:ascii="Arial" w:eastAsia="SimSun" w:hAnsi="Arial" w:cs="Arial"/>
          <w:b/>
          <w:i/>
          <w:lang w:val="en-AU" w:eastAsia="zh-CN"/>
        </w:rPr>
        <w:t>,</w:t>
      </w:r>
      <w:r w:rsidRPr="00272297">
        <w:rPr>
          <w:rFonts w:ascii="Arial" w:eastAsia="SimSun" w:hAnsi="Arial" w:cs="Arial"/>
          <w:b/>
          <w:i/>
          <w:iCs/>
          <w:lang w:val="en-AU" w:eastAsia="zh-CN"/>
        </w:rPr>
        <w:t xml:space="preserve"> </w:t>
      </w:r>
      <w:r w:rsidRPr="00272297">
        <w:rPr>
          <w:rFonts w:ascii="Arial" w:eastAsia="SimSun" w:hAnsi="Arial" w:cs="Arial"/>
          <w:b/>
          <w:i/>
          <w:lang w:eastAsia="zh-CN"/>
        </w:rPr>
        <w:t xml:space="preserve">use the latest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272297">
        <w:rPr>
          <w:rFonts w:ascii="Arial" w:eastAsia="SimSun" w:hAnsi="Arial" w:cs="Arial"/>
          <w:b/>
          <w:i/>
          <w:lang w:eastAsia="zh-CN"/>
        </w:rPr>
        <w:t xml:space="preserve"> used for any SL transmissions on the channel using Type 1 channel access procedures.</w:t>
      </w:r>
    </w:p>
    <w:p w14:paraId="7A32478C" w14:textId="77777777" w:rsidR="00C318C1" w:rsidRDefault="00C318C1" w:rsidP="00C318C1">
      <w:pPr>
        <w:spacing w:after="120"/>
        <w:jc w:val="both"/>
        <w:rPr>
          <w:rFonts w:ascii="Arial" w:eastAsia="SimSun" w:hAnsi="Arial" w:cs="Arial"/>
          <w:lang w:eastAsia="zh-CN"/>
        </w:rPr>
      </w:pPr>
      <w:r>
        <w:rPr>
          <w:rFonts w:ascii="Arial" w:eastAsia="SimSun" w:hAnsi="Arial" w:cs="Arial"/>
          <w:lang w:eastAsia="zh-CN"/>
        </w:rPr>
        <w:t xml:space="preserve">Based on the above analysis, there are two main methods to determine the contention window size. One way is to find a SL reference duration in the past and adjust the contention window accordingly when UE performs a single-slot transmission with </w:t>
      </w:r>
      <w:r w:rsidRPr="00C15FB3">
        <w:rPr>
          <w:rFonts w:ascii="Arial" w:eastAsia="SimSun" w:hAnsi="Arial" w:cs="Arial"/>
          <w:lang w:eastAsia="zh-CN"/>
        </w:rPr>
        <w:t>ACK/NACK HARQ-ACK enabled</w:t>
      </w:r>
      <w:r>
        <w:rPr>
          <w:rFonts w:ascii="Arial" w:eastAsia="SimSun" w:hAnsi="Arial" w:cs="Arial"/>
          <w:lang w:eastAsia="zh-CN"/>
        </w:rPr>
        <w:t xml:space="preserve">, and another way is to maintain the contention window size when UE performs a single-slot transmission </w:t>
      </w:r>
      <w:r w:rsidRPr="00A22AF7">
        <w:rPr>
          <w:rFonts w:ascii="Arial" w:eastAsia="SimSun" w:hAnsi="Arial" w:cs="Arial"/>
          <w:lang w:eastAsia="zh-CN"/>
        </w:rPr>
        <w:t>not associated with explicit HARQ-ACK feedback or associated with NACK-only based feedback</w:t>
      </w:r>
      <w:r>
        <w:rPr>
          <w:rFonts w:ascii="Arial" w:eastAsia="SimSun" w:hAnsi="Arial" w:cs="Arial"/>
          <w:lang w:eastAsia="zh-CN"/>
        </w:rPr>
        <w:t xml:space="preserve">. However, it has not been discussed by RAN1 which method is selected when UE performs a MCSt transmission. From our perspective, </w:t>
      </w:r>
      <w:bookmarkStart w:id="3" w:name="_Hlk134716163"/>
      <w:r>
        <w:rPr>
          <w:rFonts w:ascii="Arial" w:eastAsia="SimSun" w:hAnsi="Arial" w:cs="Arial"/>
          <w:lang w:eastAsia="zh-CN"/>
        </w:rPr>
        <w:t xml:space="preserve">UE will maintain the contention window size when each transmission in the MCSt to be transmitted by the UE is </w:t>
      </w:r>
      <w:r w:rsidRPr="00074462">
        <w:rPr>
          <w:rFonts w:ascii="Arial" w:eastAsia="SimSun" w:hAnsi="Arial" w:cs="Arial"/>
          <w:lang w:eastAsia="zh-CN"/>
        </w:rPr>
        <w:t>not associated with explicit HARQ-ACK feedback or associated with NACK-only based feedback</w:t>
      </w:r>
      <w:r>
        <w:rPr>
          <w:rFonts w:ascii="Arial" w:eastAsia="SimSun" w:hAnsi="Arial" w:cs="Arial"/>
          <w:lang w:eastAsia="zh-CN"/>
        </w:rPr>
        <w:t>.</w:t>
      </w:r>
      <w:bookmarkEnd w:id="3"/>
      <w:r>
        <w:rPr>
          <w:rFonts w:ascii="Arial" w:eastAsia="SimSun" w:hAnsi="Arial" w:cs="Arial"/>
          <w:lang w:eastAsia="zh-CN"/>
        </w:rPr>
        <w:t xml:space="preserve"> </w:t>
      </w:r>
      <w:bookmarkStart w:id="4" w:name="_Hlk134716188"/>
      <w:r>
        <w:rPr>
          <w:rFonts w:ascii="Arial" w:eastAsia="SimSun" w:hAnsi="Arial" w:cs="Arial"/>
          <w:lang w:eastAsia="zh-CN"/>
        </w:rPr>
        <w:t>Otherwise, UE will try to adjust the contention window based on a SL reference duration.</w:t>
      </w:r>
    </w:p>
    <w:bookmarkEnd w:id="4"/>
    <w:p w14:paraId="75EFC130" w14:textId="3AA3EE0C" w:rsidR="00C318C1" w:rsidRDefault="00C318C1" w:rsidP="00C318C1">
      <w:pPr>
        <w:spacing w:after="60"/>
        <w:jc w:val="both"/>
        <w:rPr>
          <w:rFonts w:ascii="Arial" w:eastAsia="SimSun" w:hAnsi="Arial" w:cs="Arial"/>
          <w:b/>
          <w:i/>
          <w:lang w:eastAsia="zh-CN"/>
        </w:rPr>
      </w:pPr>
      <w:r w:rsidRPr="00120641">
        <w:rPr>
          <w:rFonts w:ascii="Arial" w:eastAsia="SimSun" w:hAnsi="Arial" w:cs="Arial" w:hint="eastAsia"/>
          <w:b/>
          <w:i/>
          <w:szCs w:val="20"/>
          <w:lang w:eastAsia="zh-CN"/>
        </w:rPr>
        <w:t>P</w:t>
      </w:r>
      <w:r w:rsidRPr="00120641">
        <w:rPr>
          <w:rFonts w:ascii="Arial" w:eastAsia="SimSun" w:hAnsi="Arial" w:cs="Arial"/>
          <w:b/>
          <w:i/>
          <w:szCs w:val="20"/>
          <w:lang w:eastAsia="zh-CN"/>
        </w:rPr>
        <w:t>roposal 1</w:t>
      </w:r>
      <w:r w:rsidR="009017B7">
        <w:rPr>
          <w:rFonts w:ascii="Arial" w:eastAsia="SimSun" w:hAnsi="Arial" w:cs="Arial"/>
          <w:b/>
          <w:i/>
          <w:szCs w:val="20"/>
          <w:lang w:eastAsia="zh-CN"/>
        </w:rPr>
        <w:t>1</w:t>
      </w:r>
      <w:r w:rsidRPr="00120641">
        <w:rPr>
          <w:rFonts w:ascii="Arial" w:eastAsia="SimSun" w:hAnsi="Arial" w:cs="Arial"/>
          <w:b/>
          <w:i/>
          <w:szCs w:val="20"/>
          <w:lang w:eastAsia="zh-CN"/>
        </w:rPr>
        <w:t>:</w:t>
      </w:r>
      <w:r w:rsidRPr="00120641">
        <w:rPr>
          <w:rFonts w:ascii="Arial" w:eastAsia="SimSun" w:hAnsi="Arial" w:cs="Arial"/>
          <w:lang w:eastAsia="zh-CN"/>
        </w:rPr>
        <w:t xml:space="preserve"> </w:t>
      </w:r>
      <w:r w:rsidRPr="00120641">
        <w:rPr>
          <w:rFonts w:ascii="Arial" w:hAnsi="Arial" w:cs="Arial"/>
          <w:b/>
          <w:i/>
        </w:rPr>
        <w:t>UE will maintain the contention window size when each transmission in a MCSt to be</w:t>
      </w:r>
      <w:r w:rsidRPr="00317E2A">
        <w:rPr>
          <w:rFonts w:ascii="Arial" w:hAnsi="Arial" w:cs="Arial"/>
          <w:b/>
          <w:i/>
        </w:rPr>
        <w:t xml:space="preserve"> transmitted by the UE is not associated with explicit HARQ-ACK feedback or associated with NACK-only based feedback.</w:t>
      </w:r>
      <w:r>
        <w:rPr>
          <w:rFonts w:ascii="Arial" w:hAnsi="Arial" w:cs="Arial"/>
          <w:b/>
          <w:i/>
        </w:rPr>
        <w:t xml:space="preserve"> </w:t>
      </w:r>
      <w:r w:rsidRPr="00317E2A">
        <w:rPr>
          <w:rFonts w:ascii="Arial" w:hAnsi="Arial" w:cs="Arial"/>
          <w:b/>
          <w:i/>
        </w:rPr>
        <w:t>Otherwise, UE will try to adjust the contention window based on a SL reference duration.</w:t>
      </w:r>
    </w:p>
    <w:p w14:paraId="40955014" w14:textId="77777777" w:rsidR="00862A55" w:rsidRDefault="00862A55">
      <w:pPr>
        <w:rPr>
          <w:rFonts w:ascii="Arial" w:eastAsia="MS Mincho" w:hAnsi="Arial" w:cs="Arial"/>
          <w:b/>
          <w:bCs/>
          <w:iCs/>
          <w:sz w:val="24"/>
          <w:szCs w:val="28"/>
          <w:lang w:eastAsia="zh-CN"/>
        </w:rPr>
      </w:pPr>
      <w:r>
        <w:br w:type="page"/>
      </w:r>
    </w:p>
    <w:p w14:paraId="79DE90C3" w14:textId="46716D33" w:rsidR="007E5A2C" w:rsidRPr="001E2461" w:rsidRDefault="007E5A2C" w:rsidP="00D77CCB">
      <w:pPr>
        <w:pStyle w:val="Heading2"/>
        <w:tabs>
          <w:tab w:val="left" w:pos="8477"/>
        </w:tabs>
        <w:rPr>
          <w:rFonts w:eastAsia="SimSun"/>
          <w:iCs w:val="0"/>
        </w:rPr>
      </w:pPr>
      <w:r w:rsidRPr="000A299E">
        <w:lastRenderedPageBreak/>
        <w:t>2.</w:t>
      </w:r>
      <w:r w:rsidR="001E2461">
        <w:t>3</w:t>
      </w:r>
      <w:r w:rsidRPr="000A299E">
        <w:t xml:space="preserve"> </w:t>
      </w:r>
      <w:r w:rsidRPr="007E5A2C">
        <w:t xml:space="preserve">Further details </w:t>
      </w:r>
      <w:r w:rsidR="001E2461">
        <w:t>on UE-to-UE COT sharing</w:t>
      </w:r>
      <w:r w:rsidR="00D77CCB">
        <w:tab/>
      </w:r>
    </w:p>
    <w:tbl>
      <w:tblPr>
        <w:tblStyle w:val="TableGrid"/>
        <w:tblW w:w="0" w:type="auto"/>
        <w:tblLook w:val="04A0" w:firstRow="1" w:lastRow="0" w:firstColumn="1" w:lastColumn="0" w:noHBand="0" w:noVBand="1"/>
      </w:tblPr>
      <w:tblGrid>
        <w:gridCol w:w="9770"/>
      </w:tblGrid>
      <w:tr w:rsidR="004B0ACB" w14:paraId="0330E316" w14:textId="77777777" w:rsidTr="004B0ACB">
        <w:tc>
          <w:tcPr>
            <w:tcW w:w="9770" w:type="dxa"/>
          </w:tcPr>
          <w:p w14:paraId="74C09D45" w14:textId="77777777" w:rsidR="004B0ACB" w:rsidRDefault="004B0ACB" w:rsidP="004B0ACB">
            <w:pPr>
              <w:autoSpaceDE w:val="0"/>
              <w:autoSpaceDN w:val="0"/>
              <w:jc w:val="both"/>
              <w:rPr>
                <w:szCs w:val="22"/>
              </w:rPr>
            </w:pPr>
            <w:r>
              <w:rPr>
                <w:b/>
                <w:bCs/>
                <w:szCs w:val="22"/>
                <w:highlight w:val="green"/>
              </w:rPr>
              <w:t>Agreement</w:t>
            </w:r>
          </w:p>
          <w:p w14:paraId="1C5E5495" w14:textId="77777777" w:rsidR="004B0ACB" w:rsidRDefault="004B0ACB" w:rsidP="004B0ACB">
            <w:pPr>
              <w:pStyle w:val="0Maintext"/>
              <w:tabs>
                <w:tab w:val="left" w:pos="720"/>
              </w:tabs>
              <w:rPr>
                <w:lang w:val="en-US" w:eastAsia="zh-CN"/>
              </w:rPr>
            </w:pPr>
            <w:r>
              <w:rPr>
                <w:lang w:val="en-AU" w:eastAsia="zh-CN"/>
              </w:rPr>
              <w:t>For UE-to-UE COT sharing,</w:t>
            </w:r>
          </w:p>
          <w:p w14:paraId="69DF9CFC" w14:textId="204460D0" w:rsidR="004B0ACB" w:rsidRPr="00240F77" w:rsidRDefault="004B0ACB">
            <w:pPr>
              <w:pStyle w:val="0Maintext"/>
              <w:numPr>
                <w:ilvl w:val="0"/>
                <w:numId w:val="16"/>
              </w:numPr>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2966CFA" w14:textId="77777777" w:rsidR="004B0ACB" w:rsidRDefault="004B0ACB">
            <w:pPr>
              <w:pStyle w:val="0Maintext"/>
              <w:numPr>
                <w:ilvl w:val="0"/>
                <w:numId w:val="16"/>
              </w:numPr>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FDF8F36" w14:textId="398E3598" w:rsidR="004B0ACB" w:rsidRPr="000E7F62" w:rsidRDefault="004B0ACB">
            <w:pPr>
              <w:pStyle w:val="0Maintext"/>
              <w:numPr>
                <w:ilvl w:val="1"/>
                <w:numId w:val="16"/>
              </w:numPr>
              <w:tabs>
                <w:tab w:val="left" w:pos="2160"/>
              </w:tabs>
              <w:rPr>
                <w:color w:val="000000"/>
                <w:highlight w:val="yellow"/>
                <w:lang w:val="en-US" w:eastAsia="zh-CN"/>
              </w:rPr>
            </w:pPr>
            <w:r w:rsidRPr="000E7F62">
              <w:rPr>
                <w:color w:val="000000"/>
                <w:highlight w:val="yellow"/>
                <w:lang w:eastAsia="zh-CN"/>
              </w:rPr>
              <w:t>FFS: whether a responding UE can transmit PSFCH(s) to UE(s) other than the initiator</w:t>
            </w:r>
          </w:p>
          <w:p w14:paraId="5E85BCAB" w14:textId="77777777" w:rsidR="004B0ACB" w:rsidRDefault="004B0ACB">
            <w:pPr>
              <w:pStyle w:val="0Maintext"/>
              <w:numPr>
                <w:ilvl w:val="0"/>
                <w:numId w:val="16"/>
              </w:numPr>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BA3D2D9" w14:textId="5FDFA4FE" w:rsidR="004B0ACB" w:rsidRPr="003F7C60" w:rsidRDefault="004B0ACB">
            <w:pPr>
              <w:pStyle w:val="0Maintext"/>
              <w:numPr>
                <w:ilvl w:val="1"/>
                <w:numId w:val="16"/>
              </w:numPr>
              <w:tabs>
                <w:tab w:val="left" w:pos="2160"/>
              </w:tabs>
              <w:rPr>
                <w:color w:val="000000"/>
                <w:lang w:val="en-US" w:eastAsia="zh-CN"/>
              </w:rPr>
            </w:pPr>
            <w:r w:rsidRPr="003F7C60">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66DCA9CB" w14:textId="6A90DAA9" w:rsidR="004B0ACB" w:rsidRPr="003F7C60" w:rsidRDefault="004B0ACB">
            <w:pPr>
              <w:pStyle w:val="0Maintext"/>
              <w:numPr>
                <w:ilvl w:val="2"/>
                <w:numId w:val="16"/>
              </w:numPr>
              <w:tabs>
                <w:tab w:val="left" w:pos="2880"/>
              </w:tabs>
              <w:rPr>
                <w:color w:val="000000"/>
                <w:lang w:val="en-US" w:eastAsia="zh-CN"/>
              </w:rPr>
            </w:pPr>
            <w:r w:rsidRPr="003F7C60">
              <w:rPr>
                <w:color w:val="000000"/>
                <w:lang w:eastAsia="zh-CN"/>
              </w:rPr>
              <w:t>FFS: how to determine / what are the restrictions to the destination ID of the responding UE’s PSSCH/PSCCH transmission(s) to utilize the COT shared by the initiating UE.</w:t>
            </w:r>
          </w:p>
          <w:p w14:paraId="3A6ABE38" w14:textId="4ADE6B16" w:rsidR="004B0ACB" w:rsidRPr="000E7F62" w:rsidRDefault="004B0ACB">
            <w:pPr>
              <w:pStyle w:val="0Maintext"/>
              <w:numPr>
                <w:ilvl w:val="2"/>
                <w:numId w:val="16"/>
              </w:numPr>
              <w:tabs>
                <w:tab w:val="left" w:pos="2880"/>
              </w:tabs>
              <w:rPr>
                <w:color w:val="000000"/>
                <w:highlight w:val="yellow"/>
                <w:lang w:val="en-US" w:eastAsia="zh-CN"/>
              </w:rPr>
            </w:pPr>
            <w:r w:rsidRPr="000E7F62">
              <w:rPr>
                <w:color w:val="000000"/>
                <w:highlight w:val="yellow"/>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2C102C48" w14:textId="32BF8372" w:rsidR="004B0ACB" w:rsidRPr="000E7F62" w:rsidRDefault="004B0ACB">
            <w:pPr>
              <w:pStyle w:val="0Maintext"/>
              <w:numPr>
                <w:ilvl w:val="0"/>
                <w:numId w:val="16"/>
              </w:numPr>
              <w:rPr>
                <w:color w:val="000000"/>
                <w:highlight w:val="yellow"/>
                <w:lang w:val="en-US" w:eastAsia="zh-CN"/>
              </w:rPr>
            </w:pPr>
            <w:r w:rsidRPr="000E7F62">
              <w:rPr>
                <w:color w:val="000000"/>
                <w:highlight w:val="yellow"/>
                <w:lang w:eastAsia="zh-CN"/>
              </w:rPr>
              <w:t>FFS: UE forwarding/relaying information about a COT initiated by another UE.</w:t>
            </w:r>
          </w:p>
          <w:p w14:paraId="559CA05B" w14:textId="77777777" w:rsidR="004B0ACB" w:rsidRDefault="004B0ACB" w:rsidP="004B0ACB">
            <w:pPr>
              <w:autoSpaceDE w:val="0"/>
              <w:autoSpaceDN w:val="0"/>
              <w:jc w:val="both"/>
              <w:rPr>
                <w:b/>
                <w:bCs/>
                <w:szCs w:val="20"/>
                <w:highlight w:val="green"/>
              </w:rPr>
            </w:pPr>
          </w:p>
          <w:p w14:paraId="4743B345" w14:textId="18AA3AC0" w:rsidR="004B0ACB" w:rsidRPr="004B0ACB" w:rsidRDefault="004B0ACB" w:rsidP="004B0ACB">
            <w:pPr>
              <w:autoSpaceDE w:val="0"/>
              <w:autoSpaceDN w:val="0"/>
              <w:jc w:val="both"/>
              <w:rPr>
                <w:szCs w:val="20"/>
              </w:rPr>
            </w:pPr>
            <w:r w:rsidRPr="004B0ACB">
              <w:rPr>
                <w:b/>
                <w:bCs/>
                <w:szCs w:val="20"/>
                <w:highlight w:val="green"/>
              </w:rPr>
              <w:t>Agreement</w:t>
            </w:r>
          </w:p>
          <w:p w14:paraId="0B414ACA" w14:textId="77777777" w:rsidR="004B0ACB" w:rsidRPr="004B0ACB" w:rsidRDefault="004B0ACB">
            <w:pPr>
              <w:pStyle w:val="ListParagraph"/>
              <w:numPr>
                <w:ilvl w:val="0"/>
                <w:numId w:val="9"/>
              </w:numPr>
              <w:autoSpaceDE w:val="0"/>
              <w:autoSpaceDN w:val="0"/>
              <w:ind w:firstLineChars="0"/>
              <w:jc w:val="both"/>
              <w:rPr>
                <w:rFonts w:ascii="Times New Roman" w:hAnsi="Times New Roman"/>
                <w:sz w:val="20"/>
                <w:szCs w:val="20"/>
              </w:rPr>
            </w:pPr>
            <w:r w:rsidRPr="004B0ACB">
              <w:rPr>
                <w:rFonts w:ascii="Times New Roman" w:hAnsi="Times New Roman"/>
                <w:sz w:val="20"/>
                <w:szCs w:val="20"/>
              </w:rPr>
              <w:t>A responding UE over a shared COT can be:</w:t>
            </w:r>
          </w:p>
          <w:p w14:paraId="62DEF05C" w14:textId="77777777" w:rsidR="004B0ACB" w:rsidRPr="004B0ACB" w:rsidRDefault="004B0ACB">
            <w:pPr>
              <w:pStyle w:val="ListParagraph"/>
              <w:numPr>
                <w:ilvl w:val="1"/>
                <w:numId w:val="9"/>
              </w:numPr>
              <w:autoSpaceDE w:val="0"/>
              <w:autoSpaceDN w:val="0"/>
              <w:ind w:firstLineChars="0"/>
              <w:jc w:val="both"/>
              <w:rPr>
                <w:rFonts w:ascii="Times New Roman" w:hAnsi="Times New Roman"/>
                <w:sz w:val="20"/>
                <w:szCs w:val="20"/>
              </w:rPr>
            </w:pPr>
            <w:r w:rsidRPr="004B0ACB">
              <w:rPr>
                <w:rFonts w:ascii="Times New Roman" w:hAnsi="Times New Roman"/>
                <w:sz w:val="20"/>
                <w:szCs w:val="20"/>
              </w:rPr>
              <w:t>a receiving UE, which is the target of a PSCCH/PSSCH transmission of a COT initiator</w:t>
            </w:r>
          </w:p>
          <w:p w14:paraId="1DB7F67B" w14:textId="77777777" w:rsidR="004B0ACB" w:rsidRPr="004B0ACB" w:rsidRDefault="004B0ACB">
            <w:pPr>
              <w:numPr>
                <w:ilvl w:val="2"/>
                <w:numId w:val="18"/>
              </w:numPr>
              <w:tabs>
                <w:tab w:val="left" w:pos="720"/>
              </w:tabs>
              <w:autoSpaceDE w:val="0"/>
              <w:autoSpaceDN w:val="0"/>
              <w:jc w:val="both"/>
              <w:rPr>
                <w:szCs w:val="20"/>
                <w:lang w:eastAsia="zh-CN"/>
              </w:rPr>
            </w:pPr>
            <w:r w:rsidRPr="004B0ACB">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577863B" w14:textId="77777777" w:rsidR="004B0ACB" w:rsidRPr="004B0ACB" w:rsidRDefault="004B0ACB">
            <w:pPr>
              <w:numPr>
                <w:ilvl w:val="2"/>
                <w:numId w:val="18"/>
              </w:numPr>
              <w:tabs>
                <w:tab w:val="left" w:pos="720"/>
              </w:tabs>
              <w:autoSpaceDE w:val="0"/>
              <w:autoSpaceDN w:val="0"/>
              <w:jc w:val="both"/>
              <w:rPr>
                <w:szCs w:val="20"/>
                <w:lang w:eastAsia="zh-CN"/>
              </w:rPr>
            </w:pPr>
            <w:r w:rsidRPr="004B0ACB">
              <w:rPr>
                <w:szCs w:val="20"/>
                <w:lang w:eastAsia="zh-CN"/>
              </w:rPr>
              <w:t>In the case of groupcast and broadcast, when the destination ID contained in the COT initiator’s SCI match to a destination ID known at the receiving UE</w:t>
            </w:r>
          </w:p>
          <w:p w14:paraId="45654C17" w14:textId="69AD8029" w:rsidR="004B0ACB" w:rsidRPr="005D702A" w:rsidRDefault="004B0ACB">
            <w:pPr>
              <w:numPr>
                <w:ilvl w:val="1"/>
                <w:numId w:val="18"/>
              </w:numPr>
              <w:tabs>
                <w:tab w:val="left" w:pos="720"/>
              </w:tabs>
              <w:autoSpaceDE w:val="0"/>
              <w:autoSpaceDN w:val="0"/>
              <w:jc w:val="both"/>
              <w:rPr>
                <w:szCs w:val="20"/>
                <w:lang w:eastAsia="zh-CN"/>
              </w:rPr>
            </w:pPr>
            <w:r w:rsidRPr="005D702A">
              <w:rPr>
                <w:szCs w:val="20"/>
                <w:lang w:eastAsia="zh-CN"/>
              </w:rPr>
              <w:t xml:space="preserve">a UE identified by ID(s), if additional IDs are supported in the COT sharing information (in addition to the source and destination IDs of the </w:t>
            </w:r>
            <w:r w:rsidRPr="005D702A">
              <w:rPr>
                <w:szCs w:val="20"/>
              </w:rPr>
              <w:t>PSCCH/PSSCH</w:t>
            </w:r>
            <w:r w:rsidRPr="005D702A">
              <w:rPr>
                <w:szCs w:val="20"/>
                <w:lang w:eastAsia="zh-CN"/>
              </w:rPr>
              <w:t xml:space="preserve"> transmission), when additional IDs are included in the COT sharing information from the COT initiator</w:t>
            </w:r>
          </w:p>
          <w:p w14:paraId="5A24F335" w14:textId="5190F0A6" w:rsidR="004B0ACB" w:rsidRPr="003F7C60" w:rsidRDefault="004B0ACB">
            <w:pPr>
              <w:numPr>
                <w:ilvl w:val="2"/>
                <w:numId w:val="18"/>
              </w:numPr>
              <w:tabs>
                <w:tab w:val="left" w:pos="720"/>
              </w:tabs>
              <w:autoSpaceDE w:val="0"/>
              <w:autoSpaceDN w:val="0"/>
              <w:jc w:val="both"/>
              <w:rPr>
                <w:szCs w:val="20"/>
                <w:highlight w:val="yellow"/>
                <w:lang w:eastAsia="zh-CN"/>
              </w:rPr>
            </w:pPr>
            <w:r w:rsidRPr="003F7C60">
              <w:rPr>
                <w:szCs w:val="20"/>
                <w:highlight w:val="yellow"/>
                <w:lang w:eastAsia="zh-CN"/>
              </w:rPr>
              <w:t>FFS Limitations on what additional IDs may be included and how they may be indicated</w:t>
            </w:r>
          </w:p>
          <w:p w14:paraId="5D2084D2" w14:textId="77777777" w:rsidR="004B0ACB" w:rsidRPr="004B0ACB" w:rsidRDefault="004B0ACB" w:rsidP="004B0ACB">
            <w:pPr>
              <w:autoSpaceDE w:val="0"/>
              <w:autoSpaceDN w:val="0"/>
              <w:jc w:val="both"/>
              <w:rPr>
                <w:b/>
                <w:bCs/>
                <w:szCs w:val="20"/>
                <w:highlight w:val="green"/>
              </w:rPr>
            </w:pPr>
          </w:p>
          <w:p w14:paraId="25C4EAC8" w14:textId="77777777" w:rsidR="00433434" w:rsidRPr="00433434" w:rsidRDefault="00433434" w:rsidP="00433434">
            <w:pPr>
              <w:rPr>
                <w:b/>
                <w:szCs w:val="20"/>
                <w:lang w:eastAsia="x-none"/>
              </w:rPr>
            </w:pPr>
            <w:r w:rsidRPr="00433434">
              <w:rPr>
                <w:b/>
                <w:szCs w:val="20"/>
                <w:highlight w:val="green"/>
                <w:lang w:eastAsia="x-none"/>
              </w:rPr>
              <w:t>Agreement</w:t>
            </w:r>
          </w:p>
          <w:p w14:paraId="0E6FB255" w14:textId="77777777" w:rsidR="00433434" w:rsidRPr="00433434" w:rsidRDefault="00433434" w:rsidP="00433434">
            <w:pPr>
              <w:wordWrap w:val="0"/>
              <w:spacing w:line="210" w:lineRule="atLeast"/>
              <w:jc w:val="both"/>
              <w:rPr>
                <w:szCs w:val="20"/>
              </w:rPr>
            </w:pPr>
            <w:r w:rsidRPr="00433434">
              <w:rPr>
                <w:szCs w:val="20"/>
              </w:rPr>
              <w:t>At least the following information should be used as part of COT sharing information from the COT initiator UE.</w:t>
            </w:r>
          </w:p>
          <w:p w14:paraId="6E1918C7" w14:textId="77777777" w:rsidR="00433434" w:rsidRPr="00433434" w:rsidRDefault="00433434" w:rsidP="00433434">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433434">
              <w:rPr>
                <w:rFonts w:ascii="Times New Roman" w:eastAsia="Times New Roman" w:hAnsi="Times New Roman"/>
                <w:sz w:val="20"/>
                <w:szCs w:val="20"/>
              </w:rPr>
              <w:t>CAPC used for initiating the COT</w:t>
            </w:r>
          </w:p>
          <w:p w14:paraId="53D88972" w14:textId="77777777" w:rsidR="00433434" w:rsidRPr="00433434" w:rsidRDefault="00433434" w:rsidP="00433434">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433434">
              <w:rPr>
                <w:rFonts w:ascii="Times New Roman" w:eastAsia="Times New Roman" w:hAnsi="Times New Roman"/>
                <w:sz w:val="20"/>
                <w:szCs w:val="20"/>
              </w:rPr>
              <w:t>Existing / legacy R16/17 L1 source and destination IDs</w:t>
            </w:r>
          </w:p>
          <w:p w14:paraId="351DBDB2" w14:textId="77777777" w:rsidR="00433434" w:rsidRPr="00433434" w:rsidRDefault="00433434" w:rsidP="00433434">
            <w:pPr>
              <w:pStyle w:val="ListParagraph"/>
              <w:numPr>
                <w:ilvl w:val="2"/>
                <w:numId w:val="29"/>
              </w:numPr>
              <w:tabs>
                <w:tab w:val="num" w:pos="1960"/>
              </w:tabs>
              <w:wordWrap w:val="0"/>
              <w:spacing w:line="210" w:lineRule="atLeast"/>
              <w:ind w:firstLineChars="0"/>
              <w:jc w:val="both"/>
              <w:rPr>
                <w:rFonts w:ascii="Times New Roman" w:eastAsia="Times New Roman" w:hAnsi="Times New Roman"/>
                <w:sz w:val="20"/>
                <w:szCs w:val="20"/>
              </w:rPr>
            </w:pPr>
            <w:r w:rsidRPr="00A74762">
              <w:rPr>
                <w:rFonts w:ascii="Times New Roman" w:eastAsia="Times New Roman" w:hAnsi="Times New Roman"/>
                <w:sz w:val="20"/>
                <w:szCs w:val="20"/>
                <w:highlight w:val="yellow"/>
              </w:rPr>
              <w:t>FFS additional ID(s)</w:t>
            </w:r>
          </w:p>
          <w:p w14:paraId="510322FD" w14:textId="77777777" w:rsidR="00433434" w:rsidRPr="00433434" w:rsidRDefault="00433434" w:rsidP="00433434">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bookmarkStart w:id="5" w:name="_Hlk134865518"/>
            <w:r w:rsidRPr="00433434">
              <w:rPr>
                <w:rFonts w:ascii="Times New Roman" w:eastAsia="Times New Roman" w:hAnsi="Times New Roman"/>
                <w:sz w:val="20"/>
                <w:szCs w:val="20"/>
              </w:rPr>
              <w:t>Time domain</w:t>
            </w:r>
            <w:r w:rsidRPr="00433434">
              <w:rPr>
                <w:rStyle w:val="apple-converted-space"/>
                <w:rFonts w:ascii="Times New Roman" w:eastAsia="Times New Roman" w:hAnsi="Times New Roman"/>
                <w:sz w:val="20"/>
                <w:szCs w:val="20"/>
              </w:rPr>
              <w:t> </w:t>
            </w:r>
            <w:r w:rsidRPr="00433434">
              <w:rPr>
                <w:rFonts w:ascii="Times New Roman" w:eastAsia="Times New Roman" w:hAnsi="Times New Roman"/>
                <w:sz w:val="20"/>
                <w:szCs w:val="20"/>
              </w:rPr>
              <w:t>information</w:t>
            </w:r>
            <w:r w:rsidRPr="00433434">
              <w:rPr>
                <w:rStyle w:val="apple-converted-space"/>
                <w:rFonts w:ascii="Times New Roman" w:eastAsia="Times New Roman" w:hAnsi="Times New Roman"/>
                <w:sz w:val="20"/>
                <w:szCs w:val="20"/>
              </w:rPr>
              <w:t> </w:t>
            </w:r>
            <w:r w:rsidRPr="00433434">
              <w:rPr>
                <w:rFonts w:ascii="Times New Roman" w:eastAsia="Times New Roman" w:hAnsi="Times New Roman"/>
                <w:sz w:val="20"/>
                <w:szCs w:val="20"/>
              </w:rPr>
              <w:t>of the shared COT</w:t>
            </w:r>
            <w:bookmarkEnd w:id="5"/>
          </w:p>
          <w:p w14:paraId="00622F23" w14:textId="77777777" w:rsidR="00433434" w:rsidRPr="00433434" w:rsidRDefault="00433434" w:rsidP="00433434">
            <w:pPr>
              <w:pStyle w:val="ListParagraph"/>
              <w:numPr>
                <w:ilvl w:val="2"/>
                <w:numId w:val="31"/>
              </w:numPr>
              <w:tabs>
                <w:tab w:val="clear" w:pos="2160"/>
                <w:tab w:val="num" w:pos="1960"/>
              </w:tabs>
              <w:wordWrap w:val="0"/>
              <w:spacing w:line="210" w:lineRule="atLeast"/>
              <w:ind w:left="1440" w:firstLineChars="0"/>
              <w:jc w:val="both"/>
              <w:rPr>
                <w:rFonts w:ascii="Times New Roman" w:eastAsia="Times New Roman" w:hAnsi="Times New Roman"/>
                <w:sz w:val="20"/>
                <w:szCs w:val="20"/>
              </w:rPr>
            </w:pPr>
            <w:r w:rsidRPr="00A74762">
              <w:rPr>
                <w:rFonts w:ascii="Times New Roman" w:eastAsia="Times New Roman" w:hAnsi="Times New Roman"/>
                <w:sz w:val="20"/>
                <w:szCs w:val="20"/>
                <w:highlight w:val="yellow"/>
              </w:rPr>
              <w:t>FFS: starting offset, number of slots, [remaining or total] COT duration, or a combination of them</w:t>
            </w:r>
          </w:p>
          <w:p w14:paraId="51B7026B" w14:textId="77777777" w:rsidR="00433434" w:rsidRPr="00433434" w:rsidRDefault="00433434" w:rsidP="00433434">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433434">
              <w:rPr>
                <w:rFonts w:ascii="Times New Roman" w:eastAsia="Times New Roman" w:hAnsi="Times New Roman"/>
                <w:sz w:val="20"/>
                <w:szCs w:val="20"/>
              </w:rPr>
              <w:t>Frequency domain</w:t>
            </w:r>
            <w:r w:rsidRPr="00433434">
              <w:rPr>
                <w:rStyle w:val="apple-converted-space"/>
                <w:rFonts w:ascii="Times New Roman" w:eastAsia="Times New Roman" w:hAnsi="Times New Roman"/>
                <w:sz w:val="20"/>
                <w:szCs w:val="20"/>
              </w:rPr>
              <w:t> </w:t>
            </w:r>
            <w:r w:rsidRPr="00433434">
              <w:rPr>
                <w:rFonts w:ascii="Times New Roman" w:eastAsia="Times New Roman" w:hAnsi="Times New Roman"/>
                <w:sz w:val="20"/>
                <w:szCs w:val="20"/>
              </w:rPr>
              <w:t>information</w:t>
            </w:r>
            <w:r w:rsidRPr="00433434">
              <w:rPr>
                <w:rStyle w:val="apple-converted-space"/>
                <w:rFonts w:ascii="Times New Roman" w:eastAsia="Times New Roman" w:hAnsi="Times New Roman"/>
                <w:sz w:val="20"/>
                <w:szCs w:val="20"/>
              </w:rPr>
              <w:t> </w:t>
            </w:r>
            <w:r w:rsidRPr="00433434">
              <w:rPr>
                <w:rFonts w:ascii="Times New Roman" w:eastAsia="Times New Roman" w:hAnsi="Times New Roman"/>
                <w:sz w:val="20"/>
                <w:szCs w:val="20"/>
              </w:rPr>
              <w:t>of the shared COT</w:t>
            </w:r>
            <w:r w:rsidRPr="00433434">
              <w:rPr>
                <w:rStyle w:val="apple-converted-space"/>
                <w:rFonts w:ascii="Times New Roman" w:eastAsia="Times New Roman" w:hAnsi="Times New Roman"/>
                <w:sz w:val="20"/>
                <w:szCs w:val="20"/>
              </w:rPr>
              <w:t> </w:t>
            </w:r>
          </w:p>
          <w:p w14:paraId="74E49F42" w14:textId="77777777" w:rsidR="00433434" w:rsidRPr="00433434" w:rsidRDefault="00433434" w:rsidP="00433434">
            <w:pPr>
              <w:pStyle w:val="ListParagraph"/>
              <w:numPr>
                <w:ilvl w:val="2"/>
                <w:numId w:val="33"/>
              </w:numPr>
              <w:tabs>
                <w:tab w:val="clear" w:pos="2160"/>
                <w:tab w:val="num" w:pos="1960"/>
              </w:tabs>
              <w:wordWrap w:val="0"/>
              <w:spacing w:line="210" w:lineRule="atLeast"/>
              <w:ind w:left="1440" w:firstLineChars="0"/>
              <w:jc w:val="both"/>
              <w:rPr>
                <w:rFonts w:ascii="Times New Roman" w:eastAsia="Times New Roman" w:hAnsi="Times New Roman"/>
                <w:sz w:val="20"/>
                <w:szCs w:val="20"/>
              </w:rPr>
            </w:pPr>
            <w:r w:rsidRPr="00A74762">
              <w:rPr>
                <w:rFonts w:ascii="Times New Roman" w:eastAsia="Times New Roman" w:hAnsi="Times New Roman"/>
                <w:sz w:val="20"/>
                <w:szCs w:val="20"/>
                <w:highlight w:val="yellow"/>
              </w:rPr>
              <w:t>FFS applicable RB set(s),</w:t>
            </w:r>
            <w:r w:rsidRPr="00A74762">
              <w:rPr>
                <w:rStyle w:val="apple-converted-space"/>
                <w:rFonts w:ascii="Times New Roman" w:eastAsia="Times New Roman" w:hAnsi="Times New Roman"/>
                <w:sz w:val="20"/>
                <w:szCs w:val="20"/>
                <w:highlight w:val="yellow"/>
              </w:rPr>
              <w:t> </w:t>
            </w:r>
            <w:r w:rsidRPr="00A74762">
              <w:rPr>
                <w:rFonts w:ascii="Times New Roman" w:eastAsia="Times New Roman" w:hAnsi="Times New Roman"/>
                <w:sz w:val="20"/>
                <w:szCs w:val="20"/>
                <w:highlight w:val="yellow"/>
              </w:rPr>
              <w:t>FRIV,</w:t>
            </w:r>
            <w:r w:rsidRPr="00A74762">
              <w:rPr>
                <w:rStyle w:val="apple-converted-space"/>
                <w:rFonts w:ascii="Times New Roman" w:eastAsia="Times New Roman" w:hAnsi="Times New Roman"/>
                <w:sz w:val="20"/>
                <w:szCs w:val="20"/>
                <w:highlight w:val="yellow"/>
              </w:rPr>
              <w:t> </w:t>
            </w:r>
            <w:r w:rsidRPr="00A74762">
              <w:rPr>
                <w:rFonts w:ascii="Times New Roman" w:eastAsia="Times New Roman" w:hAnsi="Times New Roman"/>
                <w:sz w:val="20"/>
                <w:szCs w:val="20"/>
                <w:highlight w:val="yellow"/>
              </w:rPr>
              <w:t>and any other(s)</w:t>
            </w:r>
          </w:p>
          <w:p w14:paraId="24257672" w14:textId="77777777" w:rsidR="00433434" w:rsidRDefault="00433434" w:rsidP="00433434">
            <w:pPr>
              <w:pStyle w:val="ListParagraph"/>
              <w:numPr>
                <w:ilvl w:val="0"/>
                <w:numId w:val="9"/>
              </w:numPr>
              <w:tabs>
                <w:tab w:val="num" w:pos="1240"/>
              </w:tabs>
              <w:autoSpaceDE w:val="0"/>
              <w:autoSpaceDN w:val="0"/>
              <w:ind w:firstLineChars="0"/>
              <w:jc w:val="both"/>
              <w:rPr>
                <w:rFonts w:ascii="Times New Roman" w:eastAsia="Times New Roman" w:hAnsi="Times New Roman"/>
                <w:sz w:val="20"/>
                <w:szCs w:val="20"/>
              </w:rPr>
            </w:pPr>
            <w:r w:rsidRPr="00A74762">
              <w:rPr>
                <w:rFonts w:ascii="Times New Roman" w:eastAsia="Times New Roman" w:hAnsi="Times New Roman"/>
                <w:sz w:val="20"/>
                <w:szCs w:val="20"/>
                <w:highlight w:val="yellow"/>
              </w:rPr>
              <w:t>FFS: how each of the above is indicated.</w:t>
            </w:r>
          </w:p>
          <w:p w14:paraId="5B87C8D8" w14:textId="73694119" w:rsidR="00433434" w:rsidRPr="00433434" w:rsidRDefault="00433434" w:rsidP="00433434">
            <w:pPr>
              <w:pStyle w:val="ListParagraph"/>
              <w:numPr>
                <w:ilvl w:val="0"/>
                <w:numId w:val="9"/>
              </w:numPr>
              <w:tabs>
                <w:tab w:val="num" w:pos="1240"/>
              </w:tabs>
              <w:autoSpaceDE w:val="0"/>
              <w:autoSpaceDN w:val="0"/>
              <w:ind w:firstLineChars="0"/>
              <w:jc w:val="both"/>
              <w:rPr>
                <w:rFonts w:ascii="Times New Roman" w:eastAsia="Times New Roman" w:hAnsi="Times New Roman" w:cs="Times New Roman"/>
                <w:sz w:val="20"/>
                <w:szCs w:val="20"/>
              </w:rPr>
            </w:pPr>
            <w:r w:rsidRPr="00433434">
              <w:rPr>
                <w:rFonts w:ascii="Times New Roman" w:hAnsi="Times New Roman" w:cs="Times New Roman"/>
                <w:sz w:val="20"/>
                <w:szCs w:val="20"/>
              </w:rPr>
              <w:t>Note, other information is not precluded</w:t>
            </w:r>
            <w:r>
              <w:rPr>
                <w:rFonts w:ascii="Times New Roman" w:hAnsi="Times New Roman" w:cs="Times New Roman"/>
                <w:sz w:val="20"/>
                <w:szCs w:val="20"/>
              </w:rPr>
              <w:t>.</w:t>
            </w:r>
          </w:p>
        </w:tc>
      </w:tr>
    </w:tbl>
    <w:p w14:paraId="4EBA8909" w14:textId="1F650BB1" w:rsidR="00D92649" w:rsidRPr="00152274" w:rsidRDefault="006536BB" w:rsidP="004B0ACB">
      <w:pPr>
        <w:spacing w:before="240" w:after="120"/>
        <w:jc w:val="both"/>
        <w:rPr>
          <w:rFonts w:ascii="Arial" w:eastAsia="SimSun" w:hAnsi="Arial" w:cs="Arial"/>
          <w:lang w:eastAsia="zh-CN"/>
        </w:rPr>
      </w:pPr>
      <w:r w:rsidRPr="00152274">
        <w:rPr>
          <w:rFonts w:ascii="Arial" w:eastAsia="SimSun" w:hAnsi="Arial" w:cs="Arial"/>
          <w:lang w:eastAsia="zh-CN"/>
        </w:rPr>
        <w:t>In RAN1</w:t>
      </w:r>
      <w:r w:rsidR="00174CD0" w:rsidRPr="00152274">
        <w:rPr>
          <w:rFonts w:ascii="Arial" w:eastAsia="SimSun" w:hAnsi="Arial" w:cs="Arial"/>
          <w:lang w:eastAsia="zh-CN"/>
        </w:rPr>
        <w:t>#109-e</w:t>
      </w:r>
      <w:r w:rsidRPr="00152274">
        <w:rPr>
          <w:rFonts w:ascii="Arial" w:eastAsia="SimSun" w:hAnsi="Arial" w:cs="Arial"/>
          <w:lang w:eastAsia="zh-CN"/>
        </w:rPr>
        <w:t xml:space="preserve"> meeting</w:t>
      </w:r>
      <w:r w:rsidR="004A6528" w:rsidRPr="00152274">
        <w:rPr>
          <w:rFonts w:ascii="Arial" w:eastAsia="SimSun" w:hAnsi="Arial" w:cs="Arial"/>
          <w:lang w:eastAsia="zh-CN"/>
        </w:rPr>
        <w:t xml:space="preserve"> [</w:t>
      </w:r>
      <w:r w:rsidR="00C60228">
        <w:rPr>
          <w:rFonts w:ascii="Arial" w:eastAsia="SimSun" w:hAnsi="Arial" w:cs="Arial"/>
          <w:lang w:eastAsia="zh-CN"/>
        </w:rPr>
        <w:t>6</w:t>
      </w:r>
      <w:r w:rsidR="004A6528" w:rsidRPr="00152274">
        <w:rPr>
          <w:rFonts w:ascii="Arial" w:eastAsia="SimSun" w:hAnsi="Arial" w:cs="Arial"/>
          <w:lang w:eastAsia="zh-CN"/>
        </w:rPr>
        <w:t>]</w:t>
      </w:r>
      <w:r w:rsidRPr="00152274">
        <w:rPr>
          <w:rFonts w:ascii="Arial" w:eastAsia="SimSun" w:hAnsi="Arial" w:cs="Arial"/>
          <w:lang w:eastAsia="zh-CN"/>
        </w:rPr>
        <w:t xml:space="preserve">, it was agreed to support UE-to-UE COT sharing. While the details need FFS. </w:t>
      </w:r>
      <w:r w:rsidR="00D92649" w:rsidRPr="00152274">
        <w:rPr>
          <w:rFonts w:ascii="Arial" w:eastAsia="SimSun" w:hAnsi="Arial" w:cs="Arial"/>
          <w:lang w:eastAsia="zh-CN"/>
        </w:rPr>
        <w:t>I</w:t>
      </w:r>
      <w:r w:rsidR="00D92649" w:rsidRPr="00152274">
        <w:rPr>
          <w:rFonts w:ascii="Arial" w:eastAsia="SimSun" w:hAnsi="Arial" w:cs="Arial" w:hint="eastAsia"/>
          <w:lang w:eastAsia="zh-CN"/>
        </w:rPr>
        <w:t>n</w:t>
      </w:r>
      <w:r w:rsidR="00D92649" w:rsidRPr="00152274">
        <w:rPr>
          <w:rFonts w:ascii="Arial" w:eastAsia="SimSun" w:hAnsi="Arial" w:cs="Arial"/>
          <w:lang w:eastAsia="zh-CN"/>
        </w:rPr>
        <w:t xml:space="preserve"> NR-U, a COT can be initiated or shared only when a device (gNB or UE) </w:t>
      </w:r>
      <w:r w:rsidR="00C60228" w:rsidRPr="00152274">
        <w:rPr>
          <w:rFonts w:ascii="Arial" w:eastAsia="SimSun" w:hAnsi="Arial" w:cs="Arial"/>
          <w:lang w:eastAsia="zh-CN"/>
        </w:rPr>
        <w:t>accesses</w:t>
      </w:r>
      <w:r w:rsidR="00D92649" w:rsidRPr="00152274">
        <w:rPr>
          <w:rFonts w:ascii="Arial" w:eastAsia="SimSun" w:hAnsi="Arial" w:cs="Arial"/>
          <w:lang w:eastAsia="zh-CN"/>
        </w:rPr>
        <w:t xml:space="preserve"> the channel through Type 1 channel access. This principle can also be applied to SL-U: only when a UE access the channel through Type 1 channel access, it can share </w:t>
      </w:r>
      <w:r w:rsidR="004A6528" w:rsidRPr="00152274">
        <w:rPr>
          <w:rFonts w:ascii="Arial" w:eastAsia="SimSun" w:hAnsi="Arial" w:cs="Arial"/>
          <w:lang w:eastAsia="zh-CN"/>
        </w:rPr>
        <w:t>a</w:t>
      </w:r>
      <w:r w:rsidR="00D92649" w:rsidRPr="00152274">
        <w:rPr>
          <w:rFonts w:ascii="Arial" w:eastAsia="SimSun" w:hAnsi="Arial" w:cs="Arial"/>
          <w:lang w:eastAsia="zh-CN"/>
        </w:rPr>
        <w:t xml:space="preserve"> COT to other UEs.</w:t>
      </w:r>
    </w:p>
    <w:p w14:paraId="4197AD4B" w14:textId="2CA41304" w:rsidR="00506133" w:rsidRDefault="00506133" w:rsidP="002621EF">
      <w:pPr>
        <w:spacing w:after="120"/>
        <w:jc w:val="both"/>
        <w:rPr>
          <w:rFonts w:ascii="Arial" w:eastAsia="SimSun" w:hAnsi="Arial" w:cs="Arial"/>
          <w:lang w:eastAsia="zh-CN"/>
        </w:rPr>
      </w:pPr>
      <w:r w:rsidRPr="00152274">
        <w:rPr>
          <w:rFonts w:ascii="Arial" w:eastAsia="SimSun" w:hAnsi="Arial" w:cs="Arial"/>
          <w:lang w:eastAsia="zh-CN"/>
        </w:rPr>
        <w:t>W</w:t>
      </w:r>
      <w:r w:rsidRPr="00152274">
        <w:rPr>
          <w:rFonts w:ascii="Arial" w:eastAsia="SimSun" w:hAnsi="Arial" w:cs="Arial" w:hint="eastAsia"/>
          <w:lang w:eastAsia="zh-CN"/>
        </w:rPr>
        <w:t>hen</w:t>
      </w:r>
      <w:r w:rsidRPr="00152274">
        <w:rPr>
          <w:rFonts w:ascii="Arial" w:eastAsia="SimSun" w:hAnsi="Arial" w:cs="Arial"/>
          <w:lang w:eastAsia="zh-CN"/>
        </w:rPr>
        <w:t xml:space="preserve"> a responding UE receive</w:t>
      </w:r>
      <w:r w:rsidR="002320E3" w:rsidRPr="00152274">
        <w:rPr>
          <w:rFonts w:ascii="Arial" w:eastAsia="SimSun" w:hAnsi="Arial" w:cs="Arial"/>
          <w:lang w:eastAsia="zh-CN"/>
        </w:rPr>
        <w:t>s</w:t>
      </w:r>
      <w:r w:rsidRPr="00152274">
        <w:rPr>
          <w:rFonts w:ascii="Arial" w:eastAsia="SimSun" w:hAnsi="Arial" w:cs="Arial"/>
          <w:lang w:eastAsia="zh-CN"/>
        </w:rPr>
        <w:t xml:space="preserve"> a shared COT from another UE, it </w:t>
      </w:r>
      <w:r w:rsidR="00DE6680">
        <w:rPr>
          <w:rFonts w:ascii="Arial" w:eastAsia="SimSun" w:hAnsi="Arial" w:cs="Arial"/>
          <w:lang w:eastAsia="zh-CN"/>
        </w:rPr>
        <w:t>should not</w:t>
      </w:r>
      <w:r w:rsidRPr="00152274">
        <w:rPr>
          <w:rFonts w:ascii="Arial" w:eastAsia="SimSun" w:hAnsi="Arial" w:cs="Arial"/>
          <w:lang w:eastAsia="zh-CN"/>
        </w:rPr>
        <w:t xml:space="preserve"> forward </w:t>
      </w:r>
      <w:r w:rsidR="00DE6680">
        <w:rPr>
          <w:rFonts w:ascii="Arial" w:eastAsia="SimSun" w:hAnsi="Arial" w:cs="Arial"/>
          <w:lang w:eastAsia="zh-CN"/>
        </w:rPr>
        <w:t xml:space="preserve">or relay </w:t>
      </w:r>
      <w:r w:rsidRPr="00152274">
        <w:rPr>
          <w:rFonts w:ascii="Arial" w:eastAsia="SimSun" w:hAnsi="Arial" w:cs="Arial"/>
          <w:lang w:eastAsia="zh-CN"/>
        </w:rPr>
        <w:t>the shared COT to other SL UE since the COT is not initiated</w:t>
      </w:r>
      <w:r w:rsidR="0002311C" w:rsidRPr="00152274">
        <w:rPr>
          <w:rFonts w:ascii="Arial" w:eastAsia="SimSun" w:hAnsi="Arial" w:cs="Arial"/>
          <w:lang w:eastAsia="zh-CN"/>
        </w:rPr>
        <w:t xml:space="preserve"> by the responding UE. Furthermore, the interference </w:t>
      </w:r>
      <w:r w:rsidR="00DE6680">
        <w:rPr>
          <w:rFonts w:ascii="Arial" w:eastAsia="SimSun" w:hAnsi="Arial" w:cs="Arial"/>
          <w:lang w:eastAsia="zh-CN"/>
        </w:rPr>
        <w:t xml:space="preserve">experienced </w:t>
      </w:r>
      <w:r w:rsidR="0002311C" w:rsidRPr="00152274">
        <w:rPr>
          <w:rFonts w:ascii="Arial" w:eastAsia="SimSun" w:hAnsi="Arial" w:cs="Arial"/>
          <w:lang w:eastAsia="zh-CN"/>
        </w:rPr>
        <w:t xml:space="preserve">at COT initiating UE and responding UE </w:t>
      </w:r>
      <w:r w:rsidR="00DE6680">
        <w:rPr>
          <w:rFonts w:ascii="Arial" w:eastAsia="SimSun" w:hAnsi="Arial" w:cs="Arial"/>
          <w:lang w:eastAsia="zh-CN"/>
        </w:rPr>
        <w:t>are</w:t>
      </w:r>
      <w:r w:rsidR="0002311C" w:rsidRPr="00152274">
        <w:rPr>
          <w:rFonts w:ascii="Arial" w:eastAsia="SimSun" w:hAnsi="Arial" w:cs="Arial"/>
          <w:lang w:eastAsia="zh-CN"/>
        </w:rPr>
        <w:t xml:space="preserve"> different. The COT initiating UE can </w:t>
      </w:r>
      <w:r w:rsidR="0091640D" w:rsidRPr="00152274">
        <w:rPr>
          <w:rFonts w:ascii="Arial" w:eastAsia="SimSun" w:hAnsi="Arial" w:cs="Arial"/>
          <w:lang w:eastAsia="zh-CN"/>
        </w:rPr>
        <w:t>perform channel access procedure successfully, which does not mean the responding UE will.</w:t>
      </w:r>
      <w:r w:rsidR="00DE6680">
        <w:rPr>
          <w:rFonts w:ascii="Arial" w:eastAsia="SimSun" w:hAnsi="Arial" w:cs="Arial"/>
          <w:lang w:eastAsia="zh-CN"/>
        </w:rPr>
        <w:t xml:space="preserve"> Therefore, </w:t>
      </w:r>
      <w:r w:rsidR="00DE6680" w:rsidRPr="00DE6680">
        <w:rPr>
          <w:rFonts w:ascii="Arial" w:eastAsia="SimSun" w:hAnsi="Arial" w:cs="Arial"/>
          <w:lang w:eastAsia="zh-CN"/>
        </w:rPr>
        <w:t xml:space="preserve">COT forwarding / relaying violets the principle of that LBT sensing </w:t>
      </w:r>
      <w:r w:rsidR="00DE6680">
        <w:rPr>
          <w:rFonts w:ascii="Arial" w:eastAsia="SimSun" w:hAnsi="Arial" w:cs="Arial"/>
          <w:lang w:eastAsia="zh-CN"/>
        </w:rPr>
        <w:t xml:space="preserve">outcome </w:t>
      </w:r>
      <w:r w:rsidR="00DE6680" w:rsidRPr="00DE6680">
        <w:rPr>
          <w:rFonts w:ascii="Arial" w:eastAsia="SimSun" w:hAnsi="Arial" w:cs="Arial"/>
          <w:lang w:eastAsia="zh-CN"/>
        </w:rPr>
        <w:t xml:space="preserve">is naturally restricted and only valid within a </w:t>
      </w:r>
      <w:r w:rsidR="00DE6680">
        <w:rPr>
          <w:rFonts w:ascii="Arial" w:eastAsia="SimSun" w:hAnsi="Arial" w:cs="Arial"/>
          <w:lang w:eastAsia="zh-CN"/>
        </w:rPr>
        <w:t>geographical</w:t>
      </w:r>
      <w:r w:rsidR="00DE6680" w:rsidRPr="00DE6680">
        <w:rPr>
          <w:rFonts w:ascii="Arial" w:eastAsia="SimSun" w:hAnsi="Arial" w:cs="Arial"/>
          <w:lang w:eastAsia="zh-CN"/>
        </w:rPr>
        <w:t xml:space="preserve"> area. By forwarding / relaying an initiated COT, UEs that are far away from the COT initiator who would naturally sense a different channel environment will cause an unfair</w:t>
      </w:r>
      <w:r w:rsidR="00DE6680">
        <w:rPr>
          <w:rFonts w:ascii="Arial" w:eastAsia="SimSun" w:hAnsi="Arial" w:cs="Arial"/>
          <w:lang w:eastAsia="zh-CN"/>
        </w:rPr>
        <w:t>ness</w:t>
      </w:r>
      <w:r w:rsidR="00DE6680" w:rsidRPr="00DE6680">
        <w:rPr>
          <w:rFonts w:ascii="Arial" w:eastAsia="SimSun" w:hAnsi="Arial" w:cs="Arial"/>
          <w:lang w:eastAsia="zh-CN"/>
        </w:rPr>
        <w:t xml:space="preserve"> access to the channel to other RAT devices.</w:t>
      </w:r>
    </w:p>
    <w:p w14:paraId="2D7A57AC" w14:textId="3BE1AB74" w:rsidR="00DE6680" w:rsidRPr="00DE6680" w:rsidRDefault="00DE6680" w:rsidP="00DE6680">
      <w:pPr>
        <w:spacing w:after="240"/>
        <w:jc w:val="both"/>
        <w:rPr>
          <w:rFonts w:ascii="Arial" w:eastAsia="SimSun" w:hAnsi="Arial" w:cs="Arial"/>
          <w:b/>
          <w:bCs/>
          <w:i/>
          <w:iCs/>
          <w:lang w:eastAsia="zh-CN"/>
        </w:rPr>
      </w:pPr>
      <w:r w:rsidRPr="00DE6680">
        <w:rPr>
          <w:rFonts w:ascii="Arial" w:eastAsia="SimSun" w:hAnsi="Arial" w:cs="Arial"/>
          <w:b/>
          <w:bCs/>
          <w:i/>
          <w:iCs/>
          <w:lang w:eastAsia="zh-CN"/>
        </w:rPr>
        <w:lastRenderedPageBreak/>
        <w:t>Proposal 1</w:t>
      </w:r>
      <w:r w:rsidR="009017B7">
        <w:rPr>
          <w:rFonts w:ascii="Arial" w:eastAsia="SimSun" w:hAnsi="Arial" w:cs="Arial"/>
          <w:b/>
          <w:bCs/>
          <w:i/>
          <w:iCs/>
          <w:lang w:eastAsia="zh-CN"/>
        </w:rPr>
        <w:t>2</w:t>
      </w:r>
      <w:r w:rsidRPr="00DE6680">
        <w:rPr>
          <w:rFonts w:ascii="Arial" w:eastAsia="SimSun" w:hAnsi="Arial" w:cs="Arial"/>
          <w:b/>
          <w:bCs/>
          <w:i/>
          <w:iCs/>
          <w:lang w:eastAsia="zh-CN"/>
        </w:rPr>
        <w:t xml:space="preserve">: </w:t>
      </w:r>
      <w:r w:rsidR="005D702A">
        <w:rPr>
          <w:rFonts w:ascii="Arial" w:hAnsi="Arial" w:cs="Arial"/>
          <w:b/>
          <w:i/>
        </w:rPr>
        <w:t xml:space="preserve">Information relating to an initiated </w:t>
      </w:r>
      <w:r w:rsidR="005D702A" w:rsidRPr="00A2575C">
        <w:rPr>
          <w:rFonts w:ascii="Arial" w:hAnsi="Arial" w:cs="Arial"/>
          <w:b/>
          <w:i/>
        </w:rPr>
        <w:t xml:space="preserve">COT </w:t>
      </w:r>
      <w:r w:rsidR="005D702A">
        <w:rPr>
          <w:rFonts w:ascii="Arial" w:hAnsi="Arial" w:cs="Arial"/>
          <w:b/>
          <w:i/>
        </w:rPr>
        <w:t>can only be shared by the COT initiator</w:t>
      </w:r>
      <w:r w:rsidR="005D702A" w:rsidRPr="00A2575C">
        <w:rPr>
          <w:rFonts w:ascii="Arial" w:hAnsi="Arial" w:cs="Arial"/>
          <w:b/>
          <w:i/>
        </w:rPr>
        <w:t xml:space="preserve"> UE </w:t>
      </w:r>
      <w:r w:rsidR="005D702A">
        <w:rPr>
          <w:rFonts w:ascii="Arial" w:hAnsi="Arial" w:cs="Arial"/>
          <w:b/>
          <w:i/>
        </w:rPr>
        <w:t xml:space="preserve">who has </w:t>
      </w:r>
      <w:r w:rsidR="005D702A" w:rsidRPr="00A2575C">
        <w:rPr>
          <w:rFonts w:ascii="Arial" w:hAnsi="Arial" w:cs="Arial"/>
          <w:b/>
          <w:i/>
        </w:rPr>
        <w:t xml:space="preserve">successfully </w:t>
      </w:r>
      <w:r w:rsidR="005D702A">
        <w:rPr>
          <w:rFonts w:ascii="Arial" w:hAnsi="Arial" w:cs="Arial"/>
          <w:b/>
          <w:i/>
        </w:rPr>
        <w:t xml:space="preserve">completed </w:t>
      </w:r>
      <w:r w:rsidR="005D702A" w:rsidRPr="00A2575C">
        <w:rPr>
          <w:rFonts w:ascii="Arial" w:hAnsi="Arial" w:cs="Arial"/>
          <w:b/>
          <w:i/>
        </w:rPr>
        <w:t xml:space="preserve">Type 1 </w:t>
      </w:r>
      <w:r w:rsidR="005D702A">
        <w:rPr>
          <w:rFonts w:ascii="Arial" w:hAnsi="Arial" w:cs="Arial"/>
          <w:b/>
          <w:i/>
        </w:rPr>
        <w:t xml:space="preserve">SL </w:t>
      </w:r>
      <w:r w:rsidR="005D702A" w:rsidRPr="00A2575C">
        <w:rPr>
          <w:rFonts w:ascii="Arial" w:hAnsi="Arial" w:cs="Arial"/>
          <w:b/>
          <w:i/>
        </w:rPr>
        <w:t>channel access</w:t>
      </w:r>
      <w:r w:rsidR="005D702A">
        <w:rPr>
          <w:rFonts w:ascii="Arial" w:hAnsi="Arial" w:cs="Arial"/>
          <w:b/>
          <w:i/>
        </w:rPr>
        <w:t xml:space="preserve"> procedure; A responding </w:t>
      </w:r>
      <w:r w:rsidRPr="00DE6680">
        <w:rPr>
          <w:rFonts w:ascii="Arial" w:eastAsia="SimSun" w:hAnsi="Arial" w:cs="Arial"/>
          <w:b/>
          <w:bCs/>
          <w:i/>
          <w:iCs/>
          <w:lang w:eastAsia="zh-CN"/>
        </w:rPr>
        <w:t>UE forwarding/relaying information about a COT initiated by another UE is not allowed in SL-U.</w:t>
      </w:r>
    </w:p>
    <w:p w14:paraId="652810AF" w14:textId="0201A918" w:rsidR="00D92649" w:rsidRPr="009B2A53" w:rsidRDefault="00D92649" w:rsidP="002621EF">
      <w:pPr>
        <w:spacing w:after="120"/>
        <w:jc w:val="both"/>
        <w:rPr>
          <w:rFonts w:ascii="Arial" w:eastAsia="SimSun" w:hAnsi="Arial" w:cs="Arial"/>
          <w:color w:val="000000" w:themeColor="text1"/>
          <w:lang w:eastAsia="zh-CN"/>
        </w:rPr>
      </w:pPr>
      <w:r w:rsidRPr="009B2A53">
        <w:rPr>
          <w:rFonts w:ascii="Arial" w:eastAsia="SimSun" w:hAnsi="Arial" w:cs="Arial"/>
          <w:color w:val="000000" w:themeColor="text1"/>
          <w:lang w:eastAsia="zh-CN"/>
        </w:rPr>
        <w:t>When a</w:t>
      </w:r>
      <w:r w:rsidR="006A1B75" w:rsidRPr="009B2A53">
        <w:rPr>
          <w:rFonts w:ascii="Arial" w:eastAsia="SimSun" w:hAnsi="Arial" w:cs="Arial"/>
          <w:color w:val="000000" w:themeColor="text1"/>
          <w:lang w:eastAsia="zh-CN"/>
        </w:rPr>
        <w:t>n initiator</w:t>
      </w:r>
      <w:r w:rsidRPr="009B2A53">
        <w:rPr>
          <w:rFonts w:ascii="Arial" w:eastAsia="SimSun" w:hAnsi="Arial" w:cs="Arial"/>
          <w:color w:val="000000" w:themeColor="text1"/>
          <w:lang w:eastAsia="zh-CN"/>
        </w:rPr>
        <w:t xml:space="preserve"> UE shares </w:t>
      </w:r>
      <w:r w:rsidR="006A1B75" w:rsidRPr="009B2A53">
        <w:rPr>
          <w:rFonts w:ascii="Arial" w:eastAsia="SimSun" w:hAnsi="Arial" w:cs="Arial"/>
          <w:color w:val="000000" w:themeColor="text1"/>
          <w:lang w:eastAsia="zh-CN"/>
        </w:rPr>
        <w:t xml:space="preserve">its </w:t>
      </w:r>
      <w:r w:rsidRPr="009B2A53">
        <w:rPr>
          <w:rFonts w:ascii="Arial" w:eastAsia="SimSun" w:hAnsi="Arial" w:cs="Arial"/>
          <w:color w:val="000000" w:themeColor="text1"/>
          <w:lang w:eastAsia="zh-CN"/>
        </w:rPr>
        <w:t xml:space="preserve">COT to other UEs, the following information </w:t>
      </w:r>
      <w:r w:rsidR="006A1B75" w:rsidRPr="009B2A53">
        <w:rPr>
          <w:rFonts w:ascii="Arial" w:eastAsia="SimSun" w:hAnsi="Arial" w:cs="Arial"/>
          <w:color w:val="000000" w:themeColor="text1"/>
          <w:lang w:eastAsia="zh-CN"/>
        </w:rPr>
        <w:t>should</w:t>
      </w:r>
      <w:r w:rsidRPr="009B2A53">
        <w:rPr>
          <w:rFonts w:ascii="Arial" w:eastAsia="SimSun" w:hAnsi="Arial" w:cs="Arial"/>
          <w:color w:val="000000" w:themeColor="text1"/>
          <w:lang w:eastAsia="zh-CN"/>
        </w:rPr>
        <w:t xml:space="preserve"> be carried in</w:t>
      </w:r>
      <w:r w:rsidR="006A1B75" w:rsidRPr="009B2A53">
        <w:rPr>
          <w:rFonts w:ascii="Arial" w:eastAsia="SimSun" w:hAnsi="Arial" w:cs="Arial"/>
          <w:color w:val="000000" w:themeColor="text1"/>
          <w:lang w:eastAsia="zh-CN"/>
        </w:rPr>
        <w:t xml:space="preserve"> the</w:t>
      </w:r>
      <w:r w:rsidRPr="009B2A53">
        <w:rPr>
          <w:rFonts w:ascii="Arial" w:eastAsia="SimSun" w:hAnsi="Arial" w:cs="Arial"/>
          <w:color w:val="000000" w:themeColor="text1"/>
          <w:lang w:eastAsia="zh-CN"/>
        </w:rPr>
        <w:t xml:space="preserve"> COT sharing information:</w:t>
      </w:r>
    </w:p>
    <w:p w14:paraId="61105932" w14:textId="3F199B6D" w:rsidR="00A74762" w:rsidRPr="009B2A53" w:rsidRDefault="00A74762">
      <w:pPr>
        <w:pStyle w:val="ListParagraph"/>
        <w:numPr>
          <w:ilvl w:val="0"/>
          <w:numId w:val="10"/>
        </w:numPr>
        <w:spacing w:after="120"/>
        <w:ind w:left="709" w:firstLineChars="0" w:hanging="283"/>
        <w:jc w:val="both"/>
        <w:rPr>
          <w:rFonts w:ascii="Arial" w:hAnsi="Arial" w:cs="Arial"/>
          <w:color w:val="000000" w:themeColor="text1"/>
          <w:sz w:val="20"/>
        </w:rPr>
      </w:pPr>
      <w:r w:rsidRPr="009B2A53">
        <w:rPr>
          <w:rFonts w:ascii="Arial" w:hAnsi="Arial" w:cs="Arial"/>
          <w:color w:val="000000" w:themeColor="text1"/>
          <w:sz w:val="20"/>
          <w:u w:val="single"/>
        </w:rPr>
        <w:t>Time domain information of the shared COT</w:t>
      </w:r>
      <w:r w:rsidRPr="009B2A53">
        <w:rPr>
          <w:rFonts w:ascii="Arial" w:hAnsi="Arial" w:cs="Arial"/>
          <w:color w:val="000000" w:themeColor="text1"/>
          <w:sz w:val="20"/>
        </w:rPr>
        <w:t xml:space="preserve">: </w:t>
      </w:r>
      <w:r w:rsidR="00037A29" w:rsidRPr="009B2A53">
        <w:rPr>
          <w:rFonts w:ascii="Arial" w:hAnsi="Arial" w:cs="Arial"/>
          <w:color w:val="000000" w:themeColor="text1"/>
          <w:sz w:val="20"/>
        </w:rPr>
        <w:t>There are some key fundamental differences between Uu unicast communication in NR-U and PC5 sidelink communication in SL-U that will affect how COT sharing works in both air interfaces.</w:t>
      </w:r>
    </w:p>
    <w:p w14:paraId="4BC30A25" w14:textId="0AE8290E" w:rsidR="00A74762" w:rsidRPr="009B2A53" w:rsidRDefault="00037A29" w:rsidP="00A74762">
      <w:pPr>
        <w:pStyle w:val="ListParagraph"/>
        <w:numPr>
          <w:ilvl w:val="1"/>
          <w:numId w:val="10"/>
        </w:numPr>
        <w:spacing w:after="120"/>
        <w:ind w:left="1276" w:firstLineChars="0"/>
        <w:jc w:val="both"/>
        <w:rPr>
          <w:rFonts w:ascii="Arial" w:hAnsi="Arial" w:cs="Arial"/>
          <w:color w:val="000000" w:themeColor="text1"/>
          <w:sz w:val="20"/>
        </w:rPr>
      </w:pPr>
      <w:r w:rsidRPr="009B2A53">
        <w:rPr>
          <w:rFonts w:ascii="Arial" w:hAnsi="Arial" w:cs="Arial"/>
          <w:color w:val="000000" w:themeColor="text1"/>
          <w:sz w:val="20"/>
        </w:rPr>
        <w:t xml:space="preserve">In UL/DL unicast link, the communication is directly between only two nodes (gNB and UE) and the gNB schedule exactly when (symbols and slots) and where (frequency resources) in a very controlled / coordinated manner, such that they will never miss each other’s transmission. In this case, it makes sense for a COT initiating node (gNB) </w:t>
      </w:r>
      <w:r w:rsidR="00BB2918" w:rsidRPr="009B2A53">
        <w:rPr>
          <w:rFonts w:ascii="Arial" w:hAnsi="Arial" w:cs="Arial"/>
          <w:color w:val="000000" w:themeColor="text1"/>
          <w:sz w:val="20"/>
        </w:rPr>
        <w:t xml:space="preserve">to schedule UE’s UL after </w:t>
      </w:r>
      <w:r w:rsidR="0038752D" w:rsidRPr="009B2A53">
        <w:rPr>
          <w:rFonts w:ascii="Arial" w:hAnsi="Arial" w:cs="Arial"/>
          <w:color w:val="000000" w:themeColor="text1"/>
          <w:sz w:val="20"/>
        </w:rPr>
        <w:t xml:space="preserve">its </w:t>
      </w:r>
      <w:r w:rsidR="00BB2918" w:rsidRPr="009B2A53">
        <w:rPr>
          <w:rFonts w:ascii="Arial" w:hAnsi="Arial" w:cs="Arial"/>
          <w:color w:val="000000" w:themeColor="text1"/>
          <w:sz w:val="20"/>
        </w:rPr>
        <w:t xml:space="preserve">DL transmission and indicate a COT starting offset and number of slots for which a UE should use the COT. When the gNB is serving multiple UEs at the time, it is also necessary for the gNB to coordinate the </w:t>
      </w:r>
      <w:r w:rsidR="0038752D" w:rsidRPr="009B2A53">
        <w:rPr>
          <w:rFonts w:ascii="Arial" w:hAnsi="Arial" w:cs="Arial"/>
          <w:color w:val="000000" w:themeColor="text1"/>
          <w:sz w:val="20"/>
        </w:rPr>
        <w:t xml:space="preserve">Tx </w:t>
      </w:r>
      <w:r w:rsidR="00BB2918" w:rsidRPr="009B2A53">
        <w:rPr>
          <w:rFonts w:ascii="Arial" w:hAnsi="Arial" w:cs="Arial"/>
          <w:color w:val="000000" w:themeColor="text1"/>
          <w:sz w:val="20"/>
        </w:rPr>
        <w:t xml:space="preserve">timing and length </w:t>
      </w:r>
      <w:r w:rsidR="004F62A7" w:rsidRPr="009B2A53">
        <w:rPr>
          <w:rFonts w:ascii="Arial" w:hAnsi="Arial" w:cs="Arial"/>
          <w:color w:val="000000" w:themeColor="text1"/>
          <w:sz w:val="20"/>
        </w:rPr>
        <w:t>of each UE within the</w:t>
      </w:r>
      <w:r w:rsidR="00BB2918" w:rsidRPr="009B2A53">
        <w:rPr>
          <w:rFonts w:ascii="Arial" w:hAnsi="Arial" w:cs="Arial"/>
          <w:color w:val="000000" w:themeColor="text1"/>
          <w:sz w:val="20"/>
        </w:rPr>
        <w:t xml:space="preserve"> shared COT.</w:t>
      </w:r>
    </w:p>
    <w:p w14:paraId="49FD4B53" w14:textId="09B5B329" w:rsidR="00BB2918" w:rsidRPr="009B2A53" w:rsidRDefault="00BB2918" w:rsidP="00A74762">
      <w:pPr>
        <w:pStyle w:val="ListParagraph"/>
        <w:numPr>
          <w:ilvl w:val="1"/>
          <w:numId w:val="10"/>
        </w:numPr>
        <w:spacing w:after="120"/>
        <w:ind w:left="1276" w:firstLineChars="0"/>
        <w:jc w:val="both"/>
        <w:rPr>
          <w:rFonts w:ascii="Arial" w:hAnsi="Arial" w:cs="Arial"/>
          <w:color w:val="000000" w:themeColor="text1"/>
          <w:sz w:val="20"/>
        </w:rPr>
      </w:pPr>
      <w:r w:rsidRPr="009B2A53">
        <w:rPr>
          <w:rFonts w:ascii="Arial" w:hAnsi="Arial" w:cs="Arial"/>
          <w:color w:val="000000" w:themeColor="text1"/>
          <w:sz w:val="20"/>
        </w:rPr>
        <w:t xml:space="preserve">On the other hand, </w:t>
      </w:r>
      <w:r w:rsidR="004F62A7" w:rsidRPr="009B2A53">
        <w:rPr>
          <w:rFonts w:ascii="Arial" w:hAnsi="Arial" w:cs="Arial"/>
          <w:color w:val="000000" w:themeColor="text1"/>
          <w:sz w:val="20"/>
        </w:rPr>
        <w:t xml:space="preserve">the </w:t>
      </w:r>
      <w:r w:rsidRPr="009B2A53">
        <w:rPr>
          <w:rFonts w:ascii="Arial" w:hAnsi="Arial" w:cs="Arial"/>
          <w:color w:val="000000" w:themeColor="text1"/>
          <w:sz w:val="20"/>
        </w:rPr>
        <w:t xml:space="preserve">Mode 2 resource allocation in </w:t>
      </w:r>
      <w:r w:rsidR="004F62A7" w:rsidRPr="009B2A53">
        <w:rPr>
          <w:rFonts w:ascii="Arial" w:hAnsi="Arial" w:cs="Arial"/>
          <w:color w:val="000000" w:themeColor="text1"/>
          <w:sz w:val="20"/>
        </w:rPr>
        <w:t>R16/R17</w:t>
      </w:r>
      <w:r w:rsidRPr="009B2A53">
        <w:rPr>
          <w:rFonts w:ascii="Arial" w:hAnsi="Arial" w:cs="Arial"/>
          <w:color w:val="000000" w:themeColor="text1"/>
          <w:sz w:val="20"/>
        </w:rPr>
        <w:t xml:space="preserve"> is performed in a distributed manner, where there is not one single UE schedules another UE’s transmission (even in SL unicast). SL resource selection in a UE is performed purely based on </w:t>
      </w:r>
      <w:r w:rsidR="004F62A7" w:rsidRPr="009B2A53">
        <w:rPr>
          <w:rFonts w:ascii="Arial" w:hAnsi="Arial" w:cs="Arial"/>
          <w:color w:val="000000" w:themeColor="text1"/>
          <w:sz w:val="20"/>
        </w:rPr>
        <w:t>Tx-UE’s</w:t>
      </w:r>
      <w:r w:rsidRPr="009B2A53">
        <w:rPr>
          <w:rFonts w:ascii="Arial" w:hAnsi="Arial" w:cs="Arial"/>
          <w:color w:val="000000" w:themeColor="text1"/>
          <w:sz w:val="20"/>
        </w:rPr>
        <w:t xml:space="preserve"> own SL sensing and </w:t>
      </w:r>
      <w:r w:rsidR="00811123" w:rsidRPr="009B2A53">
        <w:rPr>
          <w:rFonts w:ascii="Arial" w:hAnsi="Arial" w:cs="Arial"/>
          <w:color w:val="000000" w:themeColor="text1"/>
          <w:sz w:val="20"/>
        </w:rPr>
        <w:t xml:space="preserve">resource </w:t>
      </w:r>
      <w:r w:rsidRPr="009B2A53">
        <w:rPr>
          <w:rFonts w:ascii="Arial" w:hAnsi="Arial" w:cs="Arial"/>
          <w:color w:val="000000" w:themeColor="text1"/>
          <w:sz w:val="20"/>
        </w:rPr>
        <w:t>exclusion outcome</w:t>
      </w:r>
      <w:r w:rsidR="00811123" w:rsidRPr="009B2A53">
        <w:rPr>
          <w:rFonts w:ascii="Arial" w:hAnsi="Arial" w:cs="Arial"/>
          <w:color w:val="000000" w:themeColor="text1"/>
          <w:sz w:val="20"/>
        </w:rPr>
        <w:t xml:space="preserve"> without taking into account intended target UE’s transmission </w:t>
      </w:r>
      <w:r w:rsidR="004F62A7" w:rsidRPr="009B2A53">
        <w:rPr>
          <w:rFonts w:ascii="Arial" w:hAnsi="Arial" w:cs="Arial"/>
          <w:color w:val="000000" w:themeColor="text1"/>
          <w:sz w:val="20"/>
        </w:rPr>
        <w:t>instances</w:t>
      </w:r>
      <w:r w:rsidRPr="009B2A53">
        <w:rPr>
          <w:rFonts w:ascii="Arial" w:hAnsi="Arial" w:cs="Arial"/>
          <w:color w:val="000000" w:themeColor="text1"/>
          <w:sz w:val="20"/>
        </w:rPr>
        <w:t xml:space="preserve">. </w:t>
      </w:r>
      <w:r w:rsidR="00811123" w:rsidRPr="009B2A53">
        <w:rPr>
          <w:rFonts w:ascii="Arial" w:hAnsi="Arial" w:cs="Arial"/>
          <w:color w:val="000000" w:themeColor="text1"/>
          <w:sz w:val="20"/>
        </w:rPr>
        <w:t xml:space="preserve">To mitigate the half-duplex issue in unicast, SL DRX could be used to coordinate the transmission timing. Since SL communication also supports broadcast and groupcast, the transmission timing of each UE is unpredictable since resources could be selected anywhere within a resource selection window. </w:t>
      </w:r>
      <w:r w:rsidR="00FF1E31" w:rsidRPr="009B2A53">
        <w:rPr>
          <w:rFonts w:ascii="Arial" w:hAnsi="Arial" w:cs="Arial"/>
          <w:color w:val="000000" w:themeColor="text1"/>
          <w:sz w:val="20"/>
        </w:rPr>
        <w:t>Even if reservation information could be used to predict another UE’s transmission</w:t>
      </w:r>
      <w:r w:rsidR="004F62A7" w:rsidRPr="009B2A53">
        <w:rPr>
          <w:rFonts w:ascii="Arial" w:hAnsi="Arial" w:cs="Arial"/>
          <w:color w:val="000000" w:themeColor="text1"/>
          <w:sz w:val="20"/>
        </w:rPr>
        <w:t xml:space="preserve"> (not used in R16/R17)</w:t>
      </w:r>
      <w:r w:rsidR="00FF1E31" w:rsidRPr="009B2A53">
        <w:rPr>
          <w:rFonts w:ascii="Arial" w:hAnsi="Arial" w:cs="Arial"/>
          <w:color w:val="000000" w:themeColor="text1"/>
          <w:sz w:val="20"/>
        </w:rPr>
        <w:t xml:space="preserve">, there still exist </w:t>
      </w:r>
      <w:r w:rsidR="004F62A7" w:rsidRPr="009B2A53">
        <w:rPr>
          <w:rFonts w:ascii="Arial" w:hAnsi="Arial" w:cs="Arial"/>
          <w:color w:val="000000" w:themeColor="text1"/>
          <w:sz w:val="20"/>
        </w:rPr>
        <w:t xml:space="preserve">some </w:t>
      </w:r>
      <w:r w:rsidR="00FF1E31" w:rsidRPr="009B2A53">
        <w:rPr>
          <w:rFonts w:ascii="Arial" w:hAnsi="Arial" w:cs="Arial"/>
          <w:color w:val="000000" w:themeColor="text1"/>
          <w:sz w:val="20"/>
        </w:rPr>
        <w:t>possibilit</w:t>
      </w:r>
      <w:r w:rsidR="004F62A7" w:rsidRPr="009B2A53">
        <w:rPr>
          <w:rFonts w:ascii="Arial" w:hAnsi="Arial" w:cs="Arial"/>
          <w:color w:val="000000" w:themeColor="text1"/>
          <w:sz w:val="20"/>
        </w:rPr>
        <w:t>ies</w:t>
      </w:r>
      <w:r w:rsidR="00FF1E31" w:rsidRPr="009B2A53">
        <w:rPr>
          <w:rFonts w:ascii="Arial" w:hAnsi="Arial" w:cs="Arial"/>
          <w:color w:val="000000" w:themeColor="text1"/>
          <w:sz w:val="20"/>
        </w:rPr>
        <w:t xml:space="preserve"> of a reserved resource is not</w:t>
      </w:r>
      <w:r w:rsidR="00774289" w:rsidRPr="009B2A53">
        <w:rPr>
          <w:rFonts w:ascii="Arial" w:hAnsi="Arial" w:cs="Arial"/>
          <w:color w:val="000000" w:themeColor="text1"/>
          <w:sz w:val="20"/>
        </w:rPr>
        <w:t xml:space="preserve"> eventually</w:t>
      </w:r>
      <w:r w:rsidR="00FF1E31" w:rsidRPr="009B2A53">
        <w:rPr>
          <w:rFonts w:ascii="Arial" w:hAnsi="Arial" w:cs="Arial"/>
          <w:color w:val="000000" w:themeColor="text1"/>
          <w:sz w:val="20"/>
        </w:rPr>
        <w:t xml:space="preserve"> used</w:t>
      </w:r>
      <w:r w:rsidR="00774289" w:rsidRPr="009B2A53">
        <w:rPr>
          <w:rFonts w:ascii="Arial" w:hAnsi="Arial" w:cs="Arial"/>
          <w:color w:val="000000" w:themeColor="text1"/>
          <w:sz w:val="20"/>
        </w:rPr>
        <w:t xml:space="preserve"> and the resource is re-selected</w:t>
      </w:r>
      <w:r w:rsidR="00FF1E31" w:rsidRPr="009B2A53">
        <w:rPr>
          <w:rFonts w:ascii="Arial" w:hAnsi="Arial" w:cs="Arial"/>
          <w:color w:val="000000" w:themeColor="text1"/>
          <w:sz w:val="20"/>
        </w:rPr>
        <w:t xml:space="preserve"> </w:t>
      </w:r>
      <w:r w:rsidR="00774289" w:rsidRPr="009B2A53">
        <w:rPr>
          <w:rFonts w:ascii="Arial" w:hAnsi="Arial" w:cs="Arial"/>
          <w:color w:val="000000" w:themeColor="text1"/>
          <w:sz w:val="20"/>
        </w:rPr>
        <w:t xml:space="preserve">(e.g., due to many reasons since R16 like half-duplex, prioritization, re-packaging of MAC PDU, </w:t>
      </w:r>
      <w:proofErr w:type="spellStart"/>
      <w:r w:rsidR="00774289" w:rsidRPr="009B2A53">
        <w:rPr>
          <w:rFonts w:ascii="Arial" w:hAnsi="Arial" w:cs="Arial"/>
          <w:color w:val="000000" w:themeColor="text1"/>
          <w:sz w:val="20"/>
        </w:rPr>
        <w:t>etc</w:t>
      </w:r>
      <w:proofErr w:type="spellEnd"/>
      <w:r w:rsidR="00774289" w:rsidRPr="009B2A53">
        <w:rPr>
          <w:rFonts w:ascii="Arial" w:hAnsi="Arial" w:cs="Arial"/>
          <w:color w:val="000000" w:themeColor="text1"/>
          <w:sz w:val="20"/>
        </w:rPr>
        <w:t>). Therefore, it seems there is little value in indicating a scheduling-like time domain information in a COT-SI. Furthermore, there is no benefit in coordinating the transmission timing / COT sharing timing in a TDM manner between different responding UEs</w:t>
      </w:r>
      <w:r w:rsidR="004F62A7" w:rsidRPr="009B2A53">
        <w:rPr>
          <w:rFonts w:ascii="Arial" w:hAnsi="Arial" w:cs="Arial"/>
          <w:color w:val="000000" w:themeColor="text1"/>
          <w:sz w:val="20"/>
        </w:rPr>
        <w:t>,</w:t>
      </w:r>
      <w:r w:rsidR="00774289" w:rsidRPr="009B2A53">
        <w:rPr>
          <w:rFonts w:ascii="Arial" w:hAnsi="Arial" w:cs="Arial"/>
          <w:color w:val="000000" w:themeColor="text1"/>
          <w:sz w:val="20"/>
        </w:rPr>
        <w:t xml:space="preserve"> </w:t>
      </w:r>
      <w:r w:rsidR="004F62A7" w:rsidRPr="009B2A53">
        <w:rPr>
          <w:rFonts w:ascii="Arial" w:hAnsi="Arial" w:cs="Arial"/>
          <w:color w:val="000000" w:themeColor="text1"/>
          <w:sz w:val="20"/>
        </w:rPr>
        <w:t>or</w:t>
      </w:r>
      <w:r w:rsidR="00774289" w:rsidRPr="009B2A53">
        <w:rPr>
          <w:rFonts w:ascii="Arial" w:hAnsi="Arial" w:cs="Arial"/>
          <w:color w:val="000000" w:themeColor="text1"/>
          <w:sz w:val="20"/>
        </w:rPr>
        <w:t xml:space="preserve"> even between the COT initiating / responding UE</w:t>
      </w:r>
      <w:r w:rsidR="004F62A7" w:rsidRPr="009B2A53">
        <w:rPr>
          <w:rFonts w:ascii="Arial" w:hAnsi="Arial" w:cs="Arial"/>
          <w:color w:val="000000" w:themeColor="text1"/>
          <w:sz w:val="20"/>
        </w:rPr>
        <w:t>s</w:t>
      </w:r>
      <w:r w:rsidR="00774289" w:rsidRPr="009B2A53">
        <w:rPr>
          <w:rFonts w:ascii="Arial" w:hAnsi="Arial" w:cs="Arial"/>
          <w:color w:val="000000" w:themeColor="text1"/>
          <w:sz w:val="20"/>
        </w:rPr>
        <w:t>. Since the maximum COT duration (M</w:t>
      </w:r>
      <w:r w:rsidR="004F62A7" w:rsidRPr="009B2A53">
        <w:rPr>
          <w:rFonts w:ascii="Arial" w:hAnsi="Arial" w:cs="Arial"/>
          <w:color w:val="000000" w:themeColor="text1"/>
          <w:sz w:val="20"/>
        </w:rPr>
        <w:t>COT</w:t>
      </w:r>
      <w:r w:rsidR="00774289" w:rsidRPr="009B2A53">
        <w:rPr>
          <w:rFonts w:ascii="Arial" w:hAnsi="Arial" w:cs="Arial"/>
          <w:color w:val="000000" w:themeColor="text1"/>
          <w:sz w:val="20"/>
        </w:rPr>
        <w:t xml:space="preserve">) is typically much shorter than a resource selection window of a Tx-UE, </w:t>
      </w:r>
      <w:r w:rsidR="006A2BC2" w:rsidRPr="009B2A53">
        <w:rPr>
          <w:rFonts w:ascii="Arial" w:hAnsi="Arial" w:cs="Arial"/>
          <w:color w:val="000000" w:themeColor="text1"/>
          <w:sz w:val="20"/>
        </w:rPr>
        <w:t xml:space="preserve">it would be almost impossible for a </w:t>
      </w:r>
      <w:r w:rsidR="004F62A7" w:rsidRPr="009B2A53">
        <w:rPr>
          <w:rFonts w:ascii="Arial" w:hAnsi="Arial" w:cs="Arial"/>
          <w:color w:val="000000" w:themeColor="text1"/>
          <w:sz w:val="20"/>
        </w:rPr>
        <w:t xml:space="preserve">responding </w:t>
      </w:r>
      <w:r w:rsidR="006A2BC2" w:rsidRPr="009B2A53">
        <w:rPr>
          <w:rFonts w:ascii="Arial" w:hAnsi="Arial" w:cs="Arial"/>
          <w:color w:val="000000" w:themeColor="text1"/>
          <w:sz w:val="20"/>
        </w:rPr>
        <w:t xml:space="preserve">UE to select / re-select its resource within the remaining COT duration (or just within one or two slots indicated by the COT initiating UE). </w:t>
      </w:r>
      <w:r w:rsidR="00276390" w:rsidRPr="009B2A53">
        <w:rPr>
          <w:rFonts w:ascii="Arial" w:hAnsi="Arial" w:cs="Arial"/>
          <w:color w:val="000000" w:themeColor="text1"/>
          <w:sz w:val="20"/>
        </w:rPr>
        <w:t xml:space="preserve">Therefore, it is expected that </w:t>
      </w:r>
      <w:r w:rsidR="002D74CF" w:rsidRPr="009B2A53">
        <w:rPr>
          <w:rFonts w:ascii="Arial" w:hAnsi="Arial" w:cs="Arial"/>
          <w:color w:val="000000" w:themeColor="text1"/>
          <w:sz w:val="20"/>
        </w:rPr>
        <w:t xml:space="preserve">the </w:t>
      </w:r>
      <w:r w:rsidR="00276390" w:rsidRPr="009B2A53">
        <w:rPr>
          <w:rFonts w:ascii="Arial" w:hAnsi="Arial" w:cs="Arial"/>
          <w:color w:val="000000" w:themeColor="text1"/>
          <w:sz w:val="20"/>
        </w:rPr>
        <w:t xml:space="preserve">UE-to-UE COT sharing </w:t>
      </w:r>
      <w:r w:rsidR="002D74CF" w:rsidRPr="009B2A53">
        <w:rPr>
          <w:rFonts w:ascii="Arial" w:hAnsi="Arial" w:cs="Arial"/>
          <w:color w:val="000000" w:themeColor="text1"/>
          <w:sz w:val="20"/>
        </w:rPr>
        <w:t xml:space="preserve">feature </w:t>
      </w:r>
      <w:r w:rsidR="00276390" w:rsidRPr="009B2A53">
        <w:rPr>
          <w:rFonts w:ascii="Arial" w:hAnsi="Arial" w:cs="Arial"/>
          <w:color w:val="000000" w:themeColor="text1"/>
          <w:sz w:val="20"/>
        </w:rPr>
        <w:t xml:space="preserve">in SL-U </w:t>
      </w:r>
      <w:r w:rsidR="004F62A7" w:rsidRPr="009B2A53">
        <w:rPr>
          <w:rFonts w:ascii="Arial" w:hAnsi="Arial" w:cs="Arial"/>
          <w:color w:val="000000" w:themeColor="text1"/>
          <w:sz w:val="20"/>
        </w:rPr>
        <w:t>is</w:t>
      </w:r>
      <w:r w:rsidR="00276390" w:rsidRPr="009B2A53">
        <w:rPr>
          <w:rFonts w:ascii="Arial" w:hAnsi="Arial" w:cs="Arial"/>
          <w:color w:val="000000" w:themeColor="text1"/>
          <w:sz w:val="20"/>
        </w:rPr>
        <w:t xml:space="preserve"> </w:t>
      </w:r>
      <w:r w:rsidR="002D74CF" w:rsidRPr="009B2A53">
        <w:rPr>
          <w:rFonts w:ascii="Arial" w:hAnsi="Arial" w:cs="Arial"/>
          <w:color w:val="000000" w:themeColor="text1"/>
          <w:sz w:val="20"/>
        </w:rPr>
        <w:t xml:space="preserve">only </w:t>
      </w:r>
      <w:r w:rsidR="00276390" w:rsidRPr="009B2A53">
        <w:rPr>
          <w:rFonts w:ascii="Arial" w:hAnsi="Arial" w:cs="Arial"/>
          <w:color w:val="000000" w:themeColor="text1"/>
          <w:sz w:val="20"/>
        </w:rPr>
        <w:t xml:space="preserve">used in an opportunistic manner, where </w:t>
      </w:r>
      <w:r w:rsidR="002D74CF" w:rsidRPr="009B2A53">
        <w:rPr>
          <w:rFonts w:ascii="Arial" w:hAnsi="Arial" w:cs="Arial"/>
          <w:color w:val="000000" w:themeColor="text1"/>
          <w:sz w:val="20"/>
        </w:rPr>
        <w:t xml:space="preserve">a shared channel occupancy may not always be utilized by a responding UE (based on source/destination ID matching). </w:t>
      </w:r>
      <w:r w:rsidR="007D6FC4" w:rsidRPr="009B2A53">
        <w:rPr>
          <w:rFonts w:ascii="Arial" w:hAnsi="Arial" w:cs="Arial"/>
          <w:color w:val="000000" w:themeColor="text1"/>
          <w:sz w:val="20"/>
        </w:rPr>
        <w:t>When</w:t>
      </w:r>
      <w:r w:rsidR="004F62A7" w:rsidRPr="009B2A53">
        <w:rPr>
          <w:rFonts w:ascii="Arial" w:hAnsi="Arial" w:cs="Arial"/>
          <w:color w:val="000000" w:themeColor="text1"/>
          <w:sz w:val="20"/>
        </w:rPr>
        <w:t xml:space="preserve"> a usable shared channel occupancy is detected </w:t>
      </w:r>
      <w:r w:rsidR="007D6FC4" w:rsidRPr="009B2A53">
        <w:rPr>
          <w:rFonts w:ascii="Arial" w:hAnsi="Arial" w:cs="Arial"/>
          <w:color w:val="000000" w:themeColor="text1"/>
          <w:sz w:val="20"/>
        </w:rPr>
        <w:t>(according to source/destination IDs, [additional IDs], indicated CAPC level and [remaining COT duration]) prior to a UE’s SL transmission (PSCCH/PSSCH/PSFCH/S-SSB), the UE (responding UE) uses/switches to Type 2 LBT to gain access to the unlicensed channel.</w:t>
      </w:r>
    </w:p>
    <w:p w14:paraId="634C8116" w14:textId="7AA50EE8" w:rsidR="00BF3795" w:rsidRPr="009B2A53" w:rsidRDefault="00BF3795" w:rsidP="00A74762">
      <w:pPr>
        <w:pStyle w:val="ListParagraph"/>
        <w:numPr>
          <w:ilvl w:val="1"/>
          <w:numId w:val="10"/>
        </w:numPr>
        <w:spacing w:after="120"/>
        <w:ind w:left="1276" w:firstLineChars="0"/>
        <w:jc w:val="both"/>
        <w:rPr>
          <w:rFonts w:ascii="Arial" w:hAnsi="Arial" w:cs="Arial"/>
          <w:color w:val="000000" w:themeColor="text1"/>
          <w:sz w:val="20"/>
        </w:rPr>
      </w:pPr>
      <w:r w:rsidRPr="009B2A53">
        <w:rPr>
          <w:rFonts w:ascii="Arial" w:hAnsi="Arial" w:cs="Arial"/>
          <w:color w:val="000000" w:themeColor="text1"/>
          <w:sz w:val="20"/>
        </w:rPr>
        <w:t xml:space="preserve">For a scenario where the COT initiating UE has a full RB set resource allocation for its initial transmission of a TB (without any prior reservation) in a MCSt, it may be worthwhile to avoid Tx collision with a responding UE within the shared channel occupancy. While maximizing the reception/hear-ability of a shared channel occupancy by others, the COT initiating UE transmits COT-SI </w:t>
      </w:r>
      <w:r w:rsidR="00124660" w:rsidRPr="009B2A53">
        <w:rPr>
          <w:rFonts w:ascii="Arial" w:hAnsi="Arial" w:cs="Arial"/>
          <w:color w:val="000000" w:themeColor="text1"/>
          <w:sz w:val="20"/>
        </w:rPr>
        <w:t xml:space="preserve">early in time (from the first slot of MCSt) but indicate a starting timing/offset for which another UE (responder) can transmit/share the COT (after the MCSt). </w:t>
      </w:r>
    </w:p>
    <w:p w14:paraId="21BB8760" w14:textId="63F0B89B" w:rsidR="006F493D" w:rsidRPr="009B2A53" w:rsidRDefault="002D74CF" w:rsidP="0038752D">
      <w:pPr>
        <w:pStyle w:val="ListParagraph"/>
        <w:numPr>
          <w:ilvl w:val="1"/>
          <w:numId w:val="10"/>
        </w:numPr>
        <w:ind w:left="1276" w:firstLineChars="0"/>
        <w:jc w:val="both"/>
        <w:rPr>
          <w:rFonts w:ascii="Arial" w:hAnsi="Arial" w:cs="Arial"/>
          <w:color w:val="000000" w:themeColor="text1"/>
          <w:sz w:val="20"/>
        </w:rPr>
      </w:pPr>
      <w:r w:rsidRPr="009B2A53">
        <w:rPr>
          <w:rFonts w:ascii="Arial" w:hAnsi="Arial" w:cs="Arial"/>
          <w:color w:val="000000" w:themeColor="text1"/>
          <w:sz w:val="20"/>
        </w:rPr>
        <w:t>To this end, to maximize the usage of a shared channel occupancy in SL-U by other UEs (thus reduc</w:t>
      </w:r>
      <w:r w:rsidR="007D6FC4" w:rsidRPr="009B2A53">
        <w:rPr>
          <w:rFonts w:ascii="Arial" w:hAnsi="Arial" w:cs="Arial"/>
          <w:color w:val="000000" w:themeColor="text1"/>
          <w:sz w:val="20"/>
        </w:rPr>
        <w:t>ing</w:t>
      </w:r>
      <w:r w:rsidRPr="009B2A53">
        <w:rPr>
          <w:rFonts w:ascii="Arial" w:hAnsi="Arial" w:cs="Arial"/>
          <w:color w:val="000000" w:themeColor="text1"/>
          <w:sz w:val="20"/>
        </w:rPr>
        <w:t xml:space="preserve"> the need of performing Type 1 LBT</w:t>
      </w:r>
      <w:r w:rsidR="007D6FC4" w:rsidRPr="009B2A53">
        <w:rPr>
          <w:rFonts w:ascii="Arial" w:hAnsi="Arial" w:cs="Arial"/>
          <w:color w:val="000000" w:themeColor="text1"/>
          <w:sz w:val="20"/>
        </w:rPr>
        <w:t xml:space="preserve"> by other UEs</w:t>
      </w:r>
      <w:r w:rsidRPr="009B2A53">
        <w:rPr>
          <w:rFonts w:ascii="Arial" w:hAnsi="Arial" w:cs="Arial"/>
          <w:color w:val="000000" w:themeColor="text1"/>
          <w:sz w:val="20"/>
        </w:rPr>
        <w:t>), the most reasonable / simple mechanism is to</w:t>
      </w:r>
      <w:r w:rsidR="007D6FC4" w:rsidRPr="009B2A53">
        <w:rPr>
          <w:rFonts w:ascii="Arial" w:hAnsi="Arial" w:cs="Arial"/>
          <w:color w:val="000000" w:themeColor="text1"/>
          <w:sz w:val="20"/>
        </w:rPr>
        <w:t>:</w:t>
      </w:r>
    </w:p>
    <w:p w14:paraId="08E8348D" w14:textId="1AA0B258" w:rsidR="006F493D" w:rsidRPr="009B2A53" w:rsidRDefault="002D74CF" w:rsidP="0038752D">
      <w:pPr>
        <w:pStyle w:val="ListParagraph"/>
        <w:numPr>
          <w:ilvl w:val="2"/>
          <w:numId w:val="42"/>
        </w:numPr>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1) transmit the COT-SI as soon as possible and indicate the remaining COT duration in SCI</w:t>
      </w:r>
      <w:r w:rsidR="001702A4" w:rsidRPr="009B2A53">
        <w:rPr>
          <w:rFonts w:ascii="Arial" w:hAnsi="Arial" w:cs="Arial"/>
          <w:color w:val="000000" w:themeColor="text1"/>
          <w:sz w:val="20"/>
          <w:szCs w:val="20"/>
        </w:rPr>
        <w:t>,</w:t>
      </w:r>
    </w:p>
    <w:p w14:paraId="32D57143" w14:textId="49B6118C" w:rsidR="006F493D" w:rsidRPr="009B2A53" w:rsidRDefault="001702A4" w:rsidP="0038752D">
      <w:pPr>
        <w:pStyle w:val="ListParagraph"/>
        <w:numPr>
          <w:ilvl w:val="2"/>
          <w:numId w:val="42"/>
        </w:numPr>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2) transmit the COT-SI as often as possible (transmission of each TB</w:t>
      </w:r>
      <w:r w:rsidR="001C2B62" w:rsidRPr="009B2A53">
        <w:rPr>
          <w:rFonts w:ascii="Arial" w:hAnsi="Arial" w:cs="Arial"/>
          <w:color w:val="000000" w:themeColor="text1"/>
          <w:sz w:val="20"/>
          <w:szCs w:val="20"/>
        </w:rPr>
        <w:t>/PSCCH/PSSCH</w:t>
      </w:r>
      <w:r w:rsidRPr="009B2A53">
        <w:rPr>
          <w:rFonts w:ascii="Arial" w:hAnsi="Arial" w:cs="Arial"/>
          <w:color w:val="000000" w:themeColor="text1"/>
          <w:sz w:val="20"/>
          <w:szCs w:val="20"/>
        </w:rPr>
        <w:t xml:space="preserve"> within a COT can include different source/destination IDs), and </w:t>
      </w:r>
    </w:p>
    <w:p w14:paraId="25A3DEDC" w14:textId="77777777" w:rsidR="006F493D" w:rsidRPr="009B2A53" w:rsidRDefault="001702A4" w:rsidP="0038752D">
      <w:pPr>
        <w:pStyle w:val="ListParagraph"/>
        <w:numPr>
          <w:ilvl w:val="2"/>
          <w:numId w:val="42"/>
        </w:numPr>
        <w:ind w:firstLineChars="0"/>
        <w:jc w:val="both"/>
        <w:rPr>
          <w:rFonts w:ascii="Arial" w:hAnsi="Arial" w:cs="Arial"/>
          <w:color w:val="000000" w:themeColor="text1"/>
          <w:sz w:val="20"/>
          <w:szCs w:val="20"/>
        </w:rPr>
      </w:pPr>
      <w:r w:rsidRPr="009B2A53">
        <w:rPr>
          <w:rFonts w:ascii="Arial" w:hAnsi="Arial" w:cs="Arial"/>
          <w:color w:val="000000" w:themeColor="text1"/>
          <w:sz w:val="20"/>
          <w:szCs w:val="20"/>
        </w:rPr>
        <w:t xml:space="preserve">3) include as many </w:t>
      </w:r>
      <w:proofErr w:type="gramStart"/>
      <w:r w:rsidRPr="009B2A53">
        <w:rPr>
          <w:rFonts w:ascii="Arial" w:hAnsi="Arial" w:cs="Arial"/>
          <w:color w:val="000000" w:themeColor="text1"/>
          <w:sz w:val="20"/>
          <w:szCs w:val="20"/>
        </w:rPr>
        <w:t>target</w:t>
      </w:r>
      <w:proofErr w:type="gramEnd"/>
      <w:r w:rsidRPr="009B2A53">
        <w:rPr>
          <w:rFonts w:ascii="Arial" w:hAnsi="Arial" w:cs="Arial"/>
          <w:color w:val="000000" w:themeColor="text1"/>
          <w:sz w:val="20"/>
          <w:szCs w:val="20"/>
        </w:rPr>
        <w:t xml:space="preserve"> COT responding UEs as possible (e.g., by using additional IDs). </w:t>
      </w:r>
    </w:p>
    <w:p w14:paraId="0A68C9D7" w14:textId="0D4775F3" w:rsidR="002D74CF" w:rsidRPr="009B2A53" w:rsidRDefault="001702A4" w:rsidP="006F493D">
      <w:pPr>
        <w:spacing w:after="120"/>
        <w:ind w:left="1276"/>
        <w:jc w:val="both"/>
        <w:rPr>
          <w:rFonts w:ascii="Arial" w:hAnsi="Arial" w:cs="Arial"/>
          <w:color w:val="000000" w:themeColor="text1"/>
          <w:szCs w:val="20"/>
        </w:rPr>
      </w:pPr>
      <w:r w:rsidRPr="009B2A53">
        <w:rPr>
          <w:rFonts w:ascii="Arial" w:hAnsi="Arial" w:cs="Arial"/>
          <w:color w:val="000000" w:themeColor="text1"/>
          <w:szCs w:val="20"/>
        </w:rPr>
        <w:t>Therefore, based on the above analysis and discussions, the only time domain information of a shared COT that needs to be indicated in SCI is the “remaining COT duration/length”</w:t>
      </w:r>
      <w:r w:rsidR="00124660" w:rsidRPr="009B2A53">
        <w:rPr>
          <w:rFonts w:ascii="Arial" w:hAnsi="Arial" w:cs="Arial"/>
          <w:color w:val="000000" w:themeColor="text1"/>
          <w:szCs w:val="20"/>
        </w:rPr>
        <w:t xml:space="preserve"> and possibly also a starting offset</w:t>
      </w:r>
      <w:r w:rsidRPr="009B2A53">
        <w:rPr>
          <w:rFonts w:ascii="Arial" w:hAnsi="Arial" w:cs="Arial"/>
          <w:color w:val="000000" w:themeColor="text1"/>
          <w:szCs w:val="20"/>
        </w:rPr>
        <w:t>. Th</w:t>
      </w:r>
      <w:r w:rsidR="00124660" w:rsidRPr="009B2A53">
        <w:rPr>
          <w:rFonts w:ascii="Arial" w:hAnsi="Arial" w:cs="Arial"/>
          <w:color w:val="000000" w:themeColor="text1"/>
          <w:szCs w:val="20"/>
        </w:rPr>
        <w:t>ese</w:t>
      </w:r>
      <w:r w:rsidRPr="009B2A53">
        <w:rPr>
          <w:rFonts w:ascii="Arial" w:hAnsi="Arial" w:cs="Arial"/>
          <w:color w:val="000000" w:themeColor="text1"/>
          <w:szCs w:val="20"/>
        </w:rPr>
        <w:t xml:space="preserve"> could be indicated as either a</w:t>
      </w:r>
      <w:r w:rsidR="001C2B62" w:rsidRPr="009B2A53">
        <w:rPr>
          <w:rFonts w:ascii="Arial" w:hAnsi="Arial" w:cs="Arial"/>
          <w:color w:val="000000" w:themeColor="text1"/>
          <w:szCs w:val="20"/>
        </w:rPr>
        <w:t>n</w:t>
      </w:r>
      <w:r w:rsidRPr="009B2A53">
        <w:rPr>
          <w:rFonts w:ascii="Arial" w:hAnsi="Arial" w:cs="Arial"/>
          <w:color w:val="000000" w:themeColor="text1"/>
          <w:szCs w:val="20"/>
        </w:rPr>
        <w:t xml:space="preserve"> </w:t>
      </w:r>
      <w:r w:rsidR="001C2B62" w:rsidRPr="009B2A53">
        <w:rPr>
          <w:rFonts w:ascii="Arial" w:hAnsi="Arial" w:cs="Arial"/>
          <w:color w:val="000000" w:themeColor="text1"/>
          <w:szCs w:val="20"/>
        </w:rPr>
        <w:t>absolute</w:t>
      </w:r>
      <w:r w:rsidRPr="009B2A53">
        <w:rPr>
          <w:rFonts w:ascii="Arial" w:hAnsi="Arial" w:cs="Arial"/>
          <w:color w:val="000000" w:themeColor="text1"/>
          <w:szCs w:val="20"/>
        </w:rPr>
        <w:t xml:space="preserve"> time unit (</w:t>
      </w:r>
      <w:proofErr w:type="spellStart"/>
      <w:r w:rsidRPr="009B2A53">
        <w:rPr>
          <w:rFonts w:ascii="Arial" w:hAnsi="Arial" w:cs="Arial"/>
          <w:color w:val="000000" w:themeColor="text1"/>
          <w:szCs w:val="20"/>
        </w:rPr>
        <w:t>ms</w:t>
      </w:r>
      <w:proofErr w:type="spellEnd"/>
      <w:r w:rsidRPr="009B2A53">
        <w:rPr>
          <w:rFonts w:ascii="Arial" w:hAnsi="Arial" w:cs="Arial"/>
          <w:color w:val="000000" w:themeColor="text1"/>
          <w:szCs w:val="20"/>
        </w:rPr>
        <w:t xml:space="preserve">) or number of </w:t>
      </w:r>
      <w:r w:rsidR="001C2B62" w:rsidRPr="009B2A53">
        <w:rPr>
          <w:rFonts w:ascii="Arial" w:hAnsi="Arial" w:cs="Arial"/>
          <w:color w:val="000000" w:themeColor="text1"/>
          <w:szCs w:val="20"/>
        </w:rPr>
        <w:t xml:space="preserve">physical </w:t>
      </w:r>
      <w:r w:rsidRPr="009B2A53">
        <w:rPr>
          <w:rFonts w:ascii="Arial" w:hAnsi="Arial" w:cs="Arial"/>
          <w:color w:val="000000" w:themeColor="text1"/>
          <w:szCs w:val="20"/>
        </w:rPr>
        <w:t>slots.</w:t>
      </w:r>
    </w:p>
    <w:p w14:paraId="1D10C928" w14:textId="3DAA388D" w:rsidR="00A74762" w:rsidRPr="009B2A53" w:rsidRDefault="00A74762">
      <w:pPr>
        <w:pStyle w:val="ListParagraph"/>
        <w:numPr>
          <w:ilvl w:val="0"/>
          <w:numId w:val="10"/>
        </w:numPr>
        <w:spacing w:after="120"/>
        <w:ind w:left="709" w:firstLineChars="0" w:hanging="283"/>
        <w:jc w:val="both"/>
        <w:rPr>
          <w:rFonts w:ascii="Arial" w:hAnsi="Arial" w:cs="Arial"/>
          <w:color w:val="000000" w:themeColor="text1"/>
          <w:sz w:val="20"/>
        </w:rPr>
      </w:pPr>
      <w:r w:rsidRPr="009B2A53">
        <w:rPr>
          <w:rFonts w:ascii="Arial" w:hAnsi="Arial" w:cs="Arial"/>
          <w:color w:val="000000" w:themeColor="text1"/>
          <w:sz w:val="20"/>
          <w:u w:val="single"/>
        </w:rPr>
        <w:lastRenderedPageBreak/>
        <w:t>Frequency domain information of the shared COT</w:t>
      </w:r>
      <w:r w:rsidRPr="009B2A53">
        <w:rPr>
          <w:rFonts w:ascii="Arial" w:hAnsi="Arial" w:cs="Arial"/>
          <w:color w:val="000000" w:themeColor="text1"/>
          <w:sz w:val="20"/>
        </w:rPr>
        <w:t>:</w:t>
      </w:r>
      <w:r w:rsidR="001702A4" w:rsidRPr="009B2A53">
        <w:rPr>
          <w:rFonts w:ascii="Arial" w:hAnsi="Arial" w:cs="Arial"/>
          <w:color w:val="000000" w:themeColor="text1"/>
          <w:sz w:val="20"/>
        </w:rPr>
        <w:t xml:space="preserve"> </w:t>
      </w:r>
      <w:r w:rsidR="00F25B42" w:rsidRPr="009B2A53">
        <w:rPr>
          <w:rFonts w:ascii="Arial" w:hAnsi="Arial" w:cs="Arial"/>
          <w:color w:val="000000" w:themeColor="text1"/>
          <w:sz w:val="20"/>
        </w:rPr>
        <w:t xml:space="preserve">As agreed in RAN1#110bis-e, Type 1 SL channel access procedure is applicable for all SL transmissions including PSCCH/PSSCH, S-SSB and PSFCH. Furthermore, it is also agreed that Type 1 LBT can be used to initiate a COT. Therefore, besides PSCCH/PSSCH, a COT can be initiated by a UE for transmitting S-SSB and PSFCH, and the initiated COT could be shared to other UEs in a subsequent PSCCH/PSSCH transmission within the MCOT length. </w:t>
      </w:r>
    </w:p>
    <w:p w14:paraId="5EEF66C2" w14:textId="11A4CE09" w:rsidR="00F25B42" w:rsidRPr="009B2A53" w:rsidRDefault="00F25B42" w:rsidP="00F25B42">
      <w:pPr>
        <w:pStyle w:val="ListParagraph"/>
        <w:numPr>
          <w:ilvl w:val="1"/>
          <w:numId w:val="10"/>
        </w:numPr>
        <w:spacing w:after="120"/>
        <w:ind w:left="1276" w:firstLineChars="0"/>
        <w:jc w:val="both"/>
        <w:rPr>
          <w:rFonts w:ascii="Arial" w:hAnsi="Arial" w:cs="Arial"/>
          <w:color w:val="000000" w:themeColor="text1"/>
          <w:sz w:val="20"/>
        </w:rPr>
      </w:pPr>
      <w:r w:rsidRPr="009B2A53">
        <w:rPr>
          <w:rFonts w:ascii="Arial" w:hAnsi="Arial" w:cs="Arial"/>
          <w:color w:val="000000" w:themeColor="text1"/>
          <w:sz w:val="20"/>
        </w:rPr>
        <w:t>When Type 1 LBT is perform</w:t>
      </w:r>
      <w:r w:rsidR="002644E3" w:rsidRPr="009B2A53">
        <w:rPr>
          <w:rFonts w:ascii="Arial" w:hAnsi="Arial" w:cs="Arial"/>
          <w:color w:val="000000" w:themeColor="text1"/>
          <w:sz w:val="20"/>
        </w:rPr>
        <w:t>ed</w:t>
      </w:r>
      <w:r w:rsidRPr="009B2A53">
        <w:rPr>
          <w:rFonts w:ascii="Arial" w:hAnsi="Arial" w:cs="Arial"/>
          <w:color w:val="000000" w:themeColor="text1"/>
          <w:sz w:val="20"/>
        </w:rPr>
        <w:t xml:space="preserve"> for PSCCH/PSSCH/PSFCH/S-SSB </w:t>
      </w:r>
      <w:r w:rsidR="002644E3" w:rsidRPr="009B2A53">
        <w:rPr>
          <w:rFonts w:ascii="Arial" w:hAnsi="Arial" w:cs="Arial"/>
          <w:color w:val="000000" w:themeColor="text1"/>
          <w:sz w:val="20"/>
        </w:rPr>
        <w:t xml:space="preserve">transmission </w:t>
      </w:r>
      <w:r w:rsidRPr="009B2A53">
        <w:rPr>
          <w:rFonts w:ascii="Arial" w:hAnsi="Arial" w:cs="Arial"/>
          <w:color w:val="000000" w:themeColor="text1"/>
          <w:sz w:val="20"/>
        </w:rPr>
        <w:t xml:space="preserve">within an unlicensed channel (RB set), </w:t>
      </w:r>
      <w:r w:rsidR="002644E3" w:rsidRPr="009B2A53">
        <w:rPr>
          <w:rFonts w:ascii="Arial" w:hAnsi="Arial" w:cs="Arial"/>
          <w:color w:val="000000" w:themeColor="text1"/>
          <w:sz w:val="20"/>
        </w:rPr>
        <w:t>the FRIV information in the SCI would be sufficient to indicate the applicable channel (RB set) in which the shared COT is intended.</w:t>
      </w:r>
    </w:p>
    <w:p w14:paraId="377EB2FF" w14:textId="6E07C135" w:rsidR="00D92649" w:rsidRPr="009B2A53" w:rsidRDefault="002644E3" w:rsidP="00D66E59">
      <w:pPr>
        <w:pStyle w:val="ListParagraph"/>
        <w:numPr>
          <w:ilvl w:val="1"/>
          <w:numId w:val="10"/>
        </w:numPr>
        <w:spacing w:after="120"/>
        <w:ind w:left="1276" w:firstLineChars="0"/>
        <w:jc w:val="both"/>
        <w:rPr>
          <w:rFonts w:ascii="Arial" w:hAnsi="Arial" w:cs="Arial"/>
          <w:color w:val="000000" w:themeColor="text1"/>
          <w:sz w:val="20"/>
        </w:rPr>
      </w:pPr>
      <w:r w:rsidRPr="009B2A53">
        <w:rPr>
          <w:rFonts w:ascii="Arial" w:hAnsi="Arial" w:cs="Arial"/>
          <w:color w:val="000000" w:themeColor="text1"/>
          <w:sz w:val="20"/>
        </w:rPr>
        <w:t>When multi-channel access procedure is performed for PSCCH/PSSCH/PSFCH/</w:t>
      </w:r>
      <w:r w:rsidR="008D126F" w:rsidRPr="009B2A53">
        <w:rPr>
          <w:rFonts w:ascii="Arial" w:hAnsi="Arial" w:cs="Arial"/>
          <w:color w:val="000000" w:themeColor="text1"/>
          <w:sz w:val="20"/>
        </w:rPr>
        <w:t>[</w:t>
      </w:r>
      <w:r w:rsidRPr="009B2A53">
        <w:rPr>
          <w:rFonts w:ascii="Arial" w:hAnsi="Arial" w:cs="Arial"/>
          <w:color w:val="000000" w:themeColor="text1"/>
          <w:sz w:val="20"/>
        </w:rPr>
        <w:t>S-SSB</w:t>
      </w:r>
      <w:r w:rsidR="008D126F" w:rsidRPr="009B2A53">
        <w:rPr>
          <w:rFonts w:ascii="Arial" w:hAnsi="Arial" w:cs="Arial"/>
          <w:color w:val="000000" w:themeColor="text1"/>
          <w:sz w:val="20"/>
        </w:rPr>
        <w:t>]</w:t>
      </w:r>
      <w:r w:rsidRPr="009B2A53">
        <w:rPr>
          <w:rFonts w:ascii="Arial" w:hAnsi="Arial" w:cs="Arial"/>
          <w:color w:val="000000" w:themeColor="text1"/>
          <w:sz w:val="20"/>
        </w:rPr>
        <w:t xml:space="preserve"> transmission in multiple RB sets</w:t>
      </w:r>
      <w:r w:rsidR="00001642" w:rsidRPr="009B2A53">
        <w:rPr>
          <w:rFonts w:ascii="Arial" w:hAnsi="Arial" w:cs="Arial"/>
          <w:color w:val="000000" w:themeColor="text1"/>
          <w:sz w:val="20"/>
        </w:rPr>
        <w:t xml:space="preserve">, the information on the applicable RB sets for COT sharing can be implicitly derived based on either the FRIV information or a dedicated RB set index information as part of resource allocation information in SCI. Such decision is to be made in the SL-U PHY structure agenda. But in any case, the applicable RB set(s) for which the COT sharing is intended for </w:t>
      </w:r>
      <w:r w:rsidR="00D66E59" w:rsidRPr="009B2A53">
        <w:rPr>
          <w:rFonts w:ascii="Arial" w:hAnsi="Arial" w:cs="Arial"/>
          <w:color w:val="000000" w:themeColor="text1"/>
          <w:sz w:val="20"/>
        </w:rPr>
        <w:t>can be implicitly derived based on the resource allocation information in SCI. Furthermore, o</w:t>
      </w:r>
      <w:r w:rsidR="00D92649" w:rsidRPr="009B2A53">
        <w:rPr>
          <w:rFonts w:ascii="Arial" w:hAnsi="Arial" w:cs="Arial"/>
          <w:color w:val="000000" w:themeColor="text1"/>
          <w:sz w:val="20"/>
        </w:rPr>
        <w:t xml:space="preserve">nly when </w:t>
      </w:r>
      <w:r w:rsidR="005D702A" w:rsidRPr="009B2A53">
        <w:rPr>
          <w:rFonts w:ascii="Arial" w:hAnsi="Arial" w:cs="Arial"/>
          <w:color w:val="000000" w:themeColor="text1"/>
          <w:sz w:val="20"/>
        </w:rPr>
        <w:t>a responding</w:t>
      </w:r>
      <w:r w:rsidR="00D92649" w:rsidRPr="009B2A53">
        <w:rPr>
          <w:rFonts w:ascii="Arial" w:hAnsi="Arial" w:cs="Arial"/>
          <w:color w:val="000000" w:themeColor="text1"/>
          <w:sz w:val="20"/>
        </w:rPr>
        <w:t xml:space="preserve"> UE’s SL transmission is within the </w:t>
      </w:r>
      <w:r w:rsidR="00D66E59" w:rsidRPr="009B2A53">
        <w:rPr>
          <w:rFonts w:ascii="Arial" w:hAnsi="Arial" w:cs="Arial"/>
          <w:color w:val="000000" w:themeColor="text1"/>
          <w:sz w:val="20"/>
        </w:rPr>
        <w:t>intended</w:t>
      </w:r>
      <w:r w:rsidR="00D92649" w:rsidRPr="009B2A53">
        <w:rPr>
          <w:rFonts w:ascii="Arial" w:hAnsi="Arial" w:cs="Arial"/>
          <w:color w:val="000000" w:themeColor="text1"/>
          <w:sz w:val="20"/>
        </w:rPr>
        <w:t xml:space="preserve"> RB set</w:t>
      </w:r>
      <w:r w:rsidR="00D66E59" w:rsidRPr="009B2A53">
        <w:rPr>
          <w:rFonts w:ascii="Arial" w:hAnsi="Arial" w:cs="Arial"/>
          <w:color w:val="000000" w:themeColor="text1"/>
          <w:sz w:val="20"/>
        </w:rPr>
        <w:t>(</w:t>
      </w:r>
      <w:r w:rsidR="00D92649" w:rsidRPr="009B2A53">
        <w:rPr>
          <w:rFonts w:ascii="Arial" w:hAnsi="Arial" w:cs="Arial"/>
          <w:color w:val="000000" w:themeColor="text1"/>
          <w:sz w:val="20"/>
        </w:rPr>
        <w:t>s</w:t>
      </w:r>
      <w:r w:rsidR="00D66E59" w:rsidRPr="009B2A53">
        <w:rPr>
          <w:rFonts w:ascii="Arial" w:hAnsi="Arial" w:cs="Arial"/>
          <w:color w:val="000000" w:themeColor="text1"/>
          <w:sz w:val="20"/>
        </w:rPr>
        <w:t>)</w:t>
      </w:r>
      <w:r w:rsidR="00D92649" w:rsidRPr="009B2A53">
        <w:rPr>
          <w:rFonts w:ascii="Arial" w:hAnsi="Arial" w:cs="Arial"/>
          <w:color w:val="000000" w:themeColor="text1"/>
          <w:sz w:val="20"/>
        </w:rPr>
        <w:t xml:space="preserve">, it can use the shared </w:t>
      </w:r>
      <w:r w:rsidR="00D92649" w:rsidRPr="009B2A53">
        <w:rPr>
          <w:rFonts w:ascii="Arial" w:hAnsi="Arial" w:cs="Arial" w:hint="eastAsia"/>
          <w:color w:val="000000" w:themeColor="text1"/>
          <w:sz w:val="20"/>
          <w:szCs w:val="20"/>
        </w:rPr>
        <w:t>COT</w:t>
      </w:r>
      <w:r w:rsidR="005D702A" w:rsidRPr="009B2A53">
        <w:rPr>
          <w:rFonts w:ascii="Arial" w:hAnsi="Arial" w:cs="Arial"/>
          <w:color w:val="000000" w:themeColor="text1"/>
          <w:sz w:val="20"/>
          <w:szCs w:val="20"/>
        </w:rPr>
        <w:t xml:space="preserve">. That is, </w:t>
      </w:r>
      <w:r w:rsidR="005D702A" w:rsidRPr="009B2A53">
        <w:rPr>
          <w:rFonts w:ascii="Arial" w:hAnsi="Arial" w:cs="Arial"/>
          <w:color w:val="000000" w:themeColor="text1"/>
          <w:sz w:val="20"/>
          <w:szCs w:val="20"/>
          <w:lang w:val="en-GB"/>
        </w:rPr>
        <w:t>when the RB sets correspond to the SL transmission of the responding UE is a subset of the RB sets of the COT initiating UE’s transmission, the responding UE can use the shared COT</w:t>
      </w:r>
      <w:r w:rsidR="00D66E59" w:rsidRPr="009B2A53">
        <w:rPr>
          <w:rFonts w:ascii="Arial" w:hAnsi="Arial" w:cs="Arial"/>
          <w:color w:val="000000" w:themeColor="text1"/>
          <w:sz w:val="20"/>
          <w:szCs w:val="20"/>
          <w:lang w:val="en-GB"/>
        </w:rPr>
        <w:t>;</w:t>
      </w:r>
      <w:r w:rsidR="005D702A" w:rsidRPr="009B2A53">
        <w:rPr>
          <w:rFonts w:ascii="Arial" w:hAnsi="Arial" w:cs="Arial"/>
          <w:color w:val="000000" w:themeColor="text1"/>
          <w:sz w:val="20"/>
          <w:szCs w:val="20"/>
          <w:lang w:val="en-GB"/>
        </w:rPr>
        <w:t xml:space="preserve"> otherwise</w:t>
      </w:r>
      <w:r w:rsidR="00D66E59" w:rsidRPr="009B2A53">
        <w:rPr>
          <w:rFonts w:ascii="Arial" w:hAnsi="Arial" w:cs="Arial"/>
          <w:color w:val="000000" w:themeColor="text1"/>
          <w:sz w:val="20"/>
          <w:szCs w:val="20"/>
          <w:lang w:val="en-GB"/>
        </w:rPr>
        <w:t>,</w:t>
      </w:r>
      <w:r w:rsidR="005D702A" w:rsidRPr="009B2A53">
        <w:rPr>
          <w:rFonts w:ascii="Arial" w:hAnsi="Arial" w:cs="Arial"/>
          <w:color w:val="000000" w:themeColor="text1"/>
          <w:sz w:val="20"/>
          <w:szCs w:val="20"/>
          <w:lang w:val="en-GB"/>
        </w:rPr>
        <w:t xml:space="preserve"> not.</w:t>
      </w:r>
    </w:p>
    <w:p w14:paraId="5FBE1E12" w14:textId="045D0710" w:rsidR="00D651CE" w:rsidRPr="009B2A53" w:rsidRDefault="006A1B75">
      <w:pPr>
        <w:pStyle w:val="ListParagraph"/>
        <w:numPr>
          <w:ilvl w:val="0"/>
          <w:numId w:val="10"/>
        </w:numPr>
        <w:spacing w:after="120"/>
        <w:ind w:left="709" w:firstLineChars="0" w:hanging="283"/>
        <w:jc w:val="both"/>
        <w:rPr>
          <w:rFonts w:ascii="Arial" w:hAnsi="Arial" w:cs="Arial"/>
          <w:color w:val="000000" w:themeColor="text1"/>
          <w:sz w:val="20"/>
        </w:rPr>
      </w:pPr>
      <w:r w:rsidRPr="009B2A53">
        <w:rPr>
          <w:rFonts w:ascii="Arial" w:hAnsi="Arial" w:cs="Arial"/>
          <w:color w:val="000000" w:themeColor="text1"/>
          <w:sz w:val="20"/>
          <w:u w:val="single"/>
        </w:rPr>
        <w:t>Additional ID(s)</w:t>
      </w:r>
      <w:r w:rsidRPr="009B2A53">
        <w:rPr>
          <w:rFonts w:ascii="Arial" w:hAnsi="Arial" w:cs="Arial"/>
          <w:color w:val="000000" w:themeColor="text1"/>
          <w:sz w:val="20"/>
        </w:rPr>
        <w:t xml:space="preserve">: besides the </w:t>
      </w:r>
      <w:r w:rsidR="0038752D" w:rsidRPr="009B2A53">
        <w:rPr>
          <w:rFonts w:ascii="Arial" w:hAnsi="Arial" w:cs="Arial"/>
          <w:color w:val="000000" w:themeColor="text1"/>
          <w:sz w:val="20"/>
        </w:rPr>
        <w:t xml:space="preserve">existing legacy R16/17 L1 </w:t>
      </w:r>
      <w:r w:rsidR="006D6F84" w:rsidRPr="009B2A53">
        <w:rPr>
          <w:rFonts w:ascii="Arial" w:hAnsi="Arial" w:cs="Arial"/>
          <w:color w:val="000000" w:themeColor="text1"/>
          <w:sz w:val="20"/>
        </w:rPr>
        <w:t xml:space="preserve">source and destination IDs </w:t>
      </w:r>
      <w:r w:rsidR="0038752D" w:rsidRPr="009B2A53">
        <w:rPr>
          <w:rFonts w:ascii="Arial" w:hAnsi="Arial" w:cs="Arial"/>
          <w:color w:val="000000" w:themeColor="text1"/>
          <w:sz w:val="20"/>
        </w:rPr>
        <w:t>that are already agreed to be provided</w:t>
      </w:r>
      <w:r w:rsidR="006D6F84" w:rsidRPr="009B2A53">
        <w:rPr>
          <w:rFonts w:ascii="Arial" w:hAnsi="Arial" w:cs="Arial"/>
          <w:color w:val="000000" w:themeColor="text1"/>
          <w:sz w:val="20"/>
        </w:rPr>
        <w:t xml:space="preserve"> from the COT initiating UE, other ID(s) of unicast/groupcast/broadcast session(s) to which the COT initiating UE also belongs could be also indicated as part of the COT sharing information. </w:t>
      </w:r>
      <w:r w:rsidR="00D651CE" w:rsidRPr="009B2A53">
        <w:rPr>
          <w:rFonts w:ascii="Arial" w:hAnsi="Arial" w:cs="Arial"/>
          <w:color w:val="000000" w:themeColor="text1"/>
          <w:sz w:val="20"/>
        </w:rPr>
        <w:t xml:space="preserve">As discussed earlier in the above, the utilization of a shared channel occupancy by a responding UE </w:t>
      </w:r>
      <w:r w:rsidR="005E6B41" w:rsidRPr="009B2A53">
        <w:rPr>
          <w:rFonts w:ascii="Arial" w:hAnsi="Arial" w:cs="Arial"/>
          <w:color w:val="000000" w:themeColor="text1"/>
          <w:sz w:val="20"/>
        </w:rPr>
        <w:t>could only</w:t>
      </w:r>
      <w:r w:rsidR="00D651CE" w:rsidRPr="009B2A53">
        <w:rPr>
          <w:rFonts w:ascii="Arial" w:hAnsi="Arial" w:cs="Arial"/>
          <w:color w:val="000000" w:themeColor="text1"/>
          <w:sz w:val="20"/>
        </w:rPr>
        <w:t xml:space="preserve"> </w:t>
      </w:r>
      <w:r w:rsidR="005E6B41" w:rsidRPr="009B2A53">
        <w:rPr>
          <w:rFonts w:ascii="Arial" w:hAnsi="Arial" w:cs="Arial"/>
          <w:color w:val="000000" w:themeColor="text1"/>
          <w:sz w:val="20"/>
        </w:rPr>
        <w:t xml:space="preserve">be </w:t>
      </w:r>
      <w:r w:rsidR="00D651CE" w:rsidRPr="009B2A53">
        <w:rPr>
          <w:rFonts w:ascii="Arial" w:hAnsi="Arial" w:cs="Arial"/>
          <w:color w:val="000000" w:themeColor="text1"/>
          <w:sz w:val="20"/>
        </w:rPr>
        <w:t xml:space="preserve">based on </w:t>
      </w:r>
      <w:r w:rsidR="005E6B41" w:rsidRPr="009B2A53">
        <w:rPr>
          <w:rFonts w:ascii="Arial" w:hAnsi="Arial" w:cs="Arial"/>
          <w:color w:val="000000" w:themeColor="text1"/>
          <w:sz w:val="20"/>
        </w:rPr>
        <w:t>“</w:t>
      </w:r>
      <w:r w:rsidR="00D651CE" w:rsidRPr="009B2A53">
        <w:rPr>
          <w:rFonts w:ascii="Arial" w:hAnsi="Arial" w:cs="Arial"/>
          <w:color w:val="000000" w:themeColor="text1"/>
          <w:sz w:val="20"/>
        </w:rPr>
        <w:t>opportunity</w:t>
      </w:r>
      <w:r w:rsidR="005E6B41" w:rsidRPr="009B2A53">
        <w:rPr>
          <w:rFonts w:ascii="Arial" w:hAnsi="Arial" w:cs="Arial"/>
          <w:color w:val="000000" w:themeColor="text1"/>
          <w:sz w:val="20"/>
        </w:rPr>
        <w:t>”</w:t>
      </w:r>
      <w:r w:rsidR="00D651CE" w:rsidRPr="009B2A53">
        <w:rPr>
          <w:rFonts w:ascii="Arial" w:hAnsi="Arial" w:cs="Arial"/>
          <w:color w:val="000000" w:themeColor="text1"/>
          <w:sz w:val="20"/>
        </w:rPr>
        <w:t xml:space="preserve"> </w:t>
      </w:r>
      <w:r w:rsidR="005E6B41" w:rsidRPr="009B2A53">
        <w:rPr>
          <w:rFonts w:ascii="Arial" w:hAnsi="Arial" w:cs="Arial"/>
          <w:color w:val="000000" w:themeColor="text1"/>
          <w:sz w:val="20"/>
        </w:rPr>
        <w:t xml:space="preserve">since resource (re-)selection cannot take into account of a shared COT, as such the utilization by a responding UE is expected to be low or zero in most cases. Therefore, to maximize the utilization of a shared COT </w:t>
      </w:r>
      <w:r w:rsidR="00D05471" w:rsidRPr="009B2A53">
        <w:rPr>
          <w:rFonts w:ascii="Arial" w:hAnsi="Arial" w:cs="Arial"/>
          <w:color w:val="000000" w:themeColor="text1"/>
          <w:sz w:val="20"/>
        </w:rPr>
        <w:t>and</w:t>
      </w:r>
      <w:r w:rsidR="005E6B41" w:rsidRPr="009B2A53">
        <w:rPr>
          <w:rFonts w:ascii="Arial" w:hAnsi="Arial" w:cs="Arial"/>
          <w:color w:val="000000" w:themeColor="text1"/>
          <w:sz w:val="20"/>
        </w:rPr>
        <w:t xml:space="preserve"> </w:t>
      </w:r>
      <w:r w:rsidR="00D05471" w:rsidRPr="009B2A53">
        <w:rPr>
          <w:rFonts w:ascii="Arial" w:hAnsi="Arial" w:cs="Arial"/>
          <w:color w:val="000000" w:themeColor="text1"/>
          <w:sz w:val="20"/>
        </w:rPr>
        <w:t xml:space="preserve">to </w:t>
      </w:r>
      <w:r w:rsidR="005E6B41" w:rsidRPr="009B2A53">
        <w:rPr>
          <w:rFonts w:ascii="Arial" w:hAnsi="Arial" w:cs="Arial"/>
          <w:color w:val="000000" w:themeColor="text1"/>
          <w:sz w:val="20"/>
        </w:rPr>
        <w:t>reduc</w:t>
      </w:r>
      <w:r w:rsidR="00D05471" w:rsidRPr="009B2A53">
        <w:rPr>
          <w:rFonts w:ascii="Arial" w:hAnsi="Arial" w:cs="Arial"/>
          <w:color w:val="000000" w:themeColor="text1"/>
          <w:sz w:val="20"/>
        </w:rPr>
        <w:t>e</w:t>
      </w:r>
      <w:r w:rsidR="005E6B41" w:rsidRPr="009B2A53">
        <w:rPr>
          <w:rFonts w:ascii="Arial" w:hAnsi="Arial" w:cs="Arial"/>
          <w:color w:val="000000" w:themeColor="text1"/>
          <w:sz w:val="20"/>
        </w:rPr>
        <w:t xml:space="preserve"> </w:t>
      </w:r>
      <w:r w:rsidR="00D05471" w:rsidRPr="009B2A53">
        <w:rPr>
          <w:rFonts w:ascii="Arial" w:hAnsi="Arial" w:cs="Arial"/>
          <w:color w:val="000000" w:themeColor="text1"/>
          <w:sz w:val="20"/>
        </w:rPr>
        <w:t xml:space="preserve">inter-UE and intra-UE blockings due to Type 1 LBT, the additional ID(s) should be included as part of the COT-SI with the limitation of the SL transmission from a responding UE intends also for the COT initiating UE. When the occurrence of Type 1 LBT failure is reduced, system and link performances are both expected to improve from less resource re-selections, less Tx collisions on non-reserved resources, less resource wastage (reserved not used) and less </w:t>
      </w:r>
      <w:r w:rsidR="001B1A6E" w:rsidRPr="009B2A53">
        <w:rPr>
          <w:rFonts w:ascii="Arial" w:hAnsi="Arial" w:cs="Arial"/>
          <w:color w:val="000000" w:themeColor="text1"/>
          <w:sz w:val="20"/>
        </w:rPr>
        <w:t>system congestion.</w:t>
      </w:r>
    </w:p>
    <w:p w14:paraId="1838C201" w14:textId="3C3C9555" w:rsidR="00495EDC" w:rsidRPr="00152274" w:rsidRDefault="00495EDC" w:rsidP="0022606F">
      <w:pPr>
        <w:spacing w:after="120"/>
        <w:jc w:val="both"/>
        <w:rPr>
          <w:rFonts w:ascii="Arial" w:eastAsia="SimSun" w:hAnsi="Arial" w:cs="Arial"/>
          <w:lang w:eastAsia="zh-CN"/>
        </w:rPr>
      </w:pPr>
      <w:r>
        <w:rPr>
          <w:rFonts w:ascii="Arial" w:eastAsia="SimSun" w:hAnsi="Arial" w:cs="Arial"/>
          <w:lang w:eastAsia="zh-CN"/>
        </w:rPr>
        <w:t xml:space="preserve">As </w:t>
      </w:r>
      <w:proofErr w:type="gramStart"/>
      <w:r w:rsidR="00902298">
        <w:rPr>
          <w:rFonts w:ascii="Arial" w:eastAsia="SimSun" w:hAnsi="Arial" w:cs="Arial"/>
          <w:lang w:eastAsia="zh-CN"/>
        </w:rPr>
        <w:t>mentioned</w:t>
      </w:r>
      <w:proofErr w:type="gramEnd"/>
      <w:r>
        <w:rPr>
          <w:rFonts w:ascii="Arial" w:eastAsia="SimSun" w:hAnsi="Arial" w:cs="Arial"/>
          <w:lang w:eastAsia="zh-CN"/>
        </w:rPr>
        <w:t xml:space="preserve"> several times previously, SL-HARQ feedback </w:t>
      </w:r>
      <w:r w:rsidR="00902298">
        <w:rPr>
          <w:rFonts w:ascii="Arial" w:eastAsia="SimSun" w:hAnsi="Arial" w:cs="Arial"/>
          <w:lang w:eastAsia="zh-CN"/>
        </w:rPr>
        <w:t xml:space="preserve">control information carried in </w:t>
      </w:r>
      <w:r>
        <w:rPr>
          <w:rFonts w:ascii="Arial" w:eastAsia="SimSun" w:hAnsi="Arial" w:cs="Arial"/>
          <w:lang w:eastAsia="zh-CN"/>
        </w:rPr>
        <w:t xml:space="preserve">PSFCH </w:t>
      </w:r>
      <w:r w:rsidR="00902298">
        <w:rPr>
          <w:rFonts w:ascii="Arial" w:eastAsia="SimSun" w:hAnsi="Arial" w:cs="Arial"/>
          <w:lang w:eastAsia="zh-CN"/>
        </w:rPr>
        <w:t>is vitally important to SL communication performance and resource utilization efficiency (i.e., UE performs retransmission only when necessary). Therefore, besides the case a</w:t>
      </w:r>
      <w:r w:rsidR="00902298" w:rsidRPr="00902298">
        <w:rPr>
          <w:rFonts w:ascii="Arial" w:eastAsia="SimSun" w:hAnsi="Arial" w:cs="Arial"/>
          <w:lang w:eastAsia="zh-CN"/>
        </w:rPr>
        <w:t xml:space="preserve"> responding UE </w:t>
      </w:r>
      <w:r w:rsidR="00902298">
        <w:rPr>
          <w:rFonts w:ascii="Arial" w:eastAsia="SimSun" w:hAnsi="Arial" w:cs="Arial"/>
          <w:lang w:eastAsia="zh-CN"/>
        </w:rPr>
        <w:t xml:space="preserve">can </w:t>
      </w:r>
      <w:r w:rsidR="00902298" w:rsidRPr="00902298">
        <w:rPr>
          <w:rFonts w:ascii="Arial" w:eastAsia="SimSun" w:hAnsi="Arial" w:cs="Arial"/>
          <w:lang w:eastAsia="zh-CN"/>
        </w:rPr>
        <w:t>utilize a COT shared by a COT initiating UE at least when at least one of the responding UE’s PSFCH transmissions in a symbol/slot within RB set(s) corresponding to the shared COT is intended for the COT initiating UE</w:t>
      </w:r>
      <w:r w:rsidR="00902298">
        <w:rPr>
          <w:rFonts w:ascii="Arial" w:eastAsia="SimSun" w:hAnsi="Arial" w:cs="Arial"/>
          <w:lang w:eastAsia="zh-CN"/>
        </w:rPr>
        <w:t xml:space="preserve">, we would also like to support the case to allow </w:t>
      </w:r>
      <w:r w:rsidR="00902298" w:rsidRPr="00902298">
        <w:rPr>
          <w:rFonts w:ascii="Arial" w:eastAsia="SimSun" w:hAnsi="Arial" w:cs="Arial"/>
          <w:lang w:eastAsia="zh-CN"/>
        </w:rPr>
        <w:t xml:space="preserve">a responding UE </w:t>
      </w:r>
      <w:r w:rsidR="00902298">
        <w:rPr>
          <w:rFonts w:ascii="Arial" w:eastAsia="SimSun" w:hAnsi="Arial" w:cs="Arial"/>
          <w:lang w:eastAsia="zh-CN"/>
        </w:rPr>
        <w:t>to</w:t>
      </w:r>
      <w:r w:rsidR="00902298" w:rsidRPr="00902298">
        <w:rPr>
          <w:rFonts w:ascii="Arial" w:eastAsia="SimSun" w:hAnsi="Arial" w:cs="Arial"/>
          <w:lang w:eastAsia="zh-CN"/>
        </w:rPr>
        <w:t xml:space="preserve"> transmit PSFCH(s) to UE(s) other than the initiator</w:t>
      </w:r>
      <w:r w:rsidR="00902298">
        <w:rPr>
          <w:rFonts w:ascii="Arial" w:eastAsia="SimSun" w:hAnsi="Arial" w:cs="Arial"/>
          <w:lang w:eastAsia="zh-CN"/>
        </w:rPr>
        <w:t>. That is, a responding UE can utilize a shared COT to transmit any PSFCH even when it is not intended for the COT initiating UE.</w:t>
      </w:r>
    </w:p>
    <w:p w14:paraId="5F9EF03D" w14:textId="27D6AFEA" w:rsidR="00013390" w:rsidRPr="009B2A53" w:rsidRDefault="00013390" w:rsidP="0022606F">
      <w:pPr>
        <w:spacing w:after="60"/>
        <w:jc w:val="both"/>
        <w:rPr>
          <w:rFonts w:ascii="Arial" w:eastAsia="SimSun" w:hAnsi="Arial" w:cs="Arial"/>
          <w:b/>
          <w:i/>
          <w:color w:val="000000" w:themeColor="text1"/>
          <w:lang w:eastAsia="zh-CN"/>
        </w:rPr>
      </w:pPr>
      <w:bookmarkStart w:id="6" w:name="_Hlk111025636"/>
      <w:r w:rsidRPr="009B2A53">
        <w:rPr>
          <w:rFonts w:ascii="Arial" w:eastAsia="SimSun" w:hAnsi="Arial" w:cs="Arial"/>
          <w:b/>
          <w:i/>
          <w:color w:val="000000" w:themeColor="text1"/>
          <w:lang w:eastAsia="zh-CN"/>
        </w:rPr>
        <w:t xml:space="preserve">Proposal </w:t>
      </w:r>
      <w:r w:rsidR="00D22F74" w:rsidRPr="009B2A53">
        <w:rPr>
          <w:rFonts w:ascii="Arial" w:eastAsia="SimSun" w:hAnsi="Arial" w:cs="Arial"/>
          <w:b/>
          <w:i/>
          <w:color w:val="000000" w:themeColor="text1"/>
          <w:lang w:eastAsia="zh-CN"/>
        </w:rPr>
        <w:t>1</w:t>
      </w:r>
      <w:r w:rsidR="009017B7" w:rsidRPr="009B2A53">
        <w:rPr>
          <w:rFonts w:ascii="Arial" w:eastAsia="SimSun" w:hAnsi="Arial" w:cs="Arial"/>
          <w:b/>
          <w:i/>
          <w:color w:val="000000" w:themeColor="text1"/>
          <w:lang w:eastAsia="zh-CN"/>
        </w:rPr>
        <w:t>3</w:t>
      </w:r>
      <w:r w:rsidRPr="009B2A53">
        <w:rPr>
          <w:rFonts w:ascii="Arial" w:eastAsia="SimSun" w:hAnsi="Arial" w:cs="Arial"/>
          <w:b/>
          <w:i/>
          <w:color w:val="000000" w:themeColor="text1"/>
          <w:lang w:eastAsia="zh-CN"/>
        </w:rPr>
        <w:t>: For UE-to-UE COT sharing:</w:t>
      </w:r>
    </w:p>
    <w:p w14:paraId="67C9910B" w14:textId="77777777" w:rsidR="00715840" w:rsidRPr="009B2A53" w:rsidRDefault="00620CF3">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 xml:space="preserve">Time domain information in COT-SI: </w:t>
      </w:r>
    </w:p>
    <w:p w14:paraId="3F159A4A" w14:textId="2FCD0871" w:rsidR="00620CF3" w:rsidRPr="009B2A53" w:rsidRDefault="00620CF3" w:rsidP="00715840">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 xml:space="preserve">explicit indication of the remaining COT duration (absolute time in </w:t>
      </w:r>
      <w:proofErr w:type="spellStart"/>
      <w:r w:rsidRPr="009B2A53">
        <w:rPr>
          <w:rFonts w:ascii="Arial" w:hAnsi="Arial" w:cs="Arial"/>
          <w:b/>
          <w:i/>
          <w:color w:val="000000" w:themeColor="text1"/>
        </w:rPr>
        <w:t>ms</w:t>
      </w:r>
      <w:proofErr w:type="spellEnd"/>
      <w:r w:rsidRPr="009B2A53">
        <w:rPr>
          <w:rFonts w:ascii="Arial" w:hAnsi="Arial" w:cs="Arial"/>
          <w:b/>
          <w:i/>
          <w:color w:val="000000" w:themeColor="text1"/>
        </w:rPr>
        <w:t xml:space="preserve"> or </w:t>
      </w:r>
      <w:r w:rsidR="00715840" w:rsidRPr="009B2A53">
        <w:rPr>
          <w:rFonts w:ascii="Arial" w:hAnsi="Arial" w:cs="Arial"/>
          <w:b/>
          <w:i/>
          <w:color w:val="000000" w:themeColor="text1"/>
        </w:rPr>
        <w:t>number of physical slots</w:t>
      </w:r>
      <w:r w:rsidRPr="009B2A53">
        <w:rPr>
          <w:rFonts w:ascii="Arial" w:hAnsi="Arial" w:cs="Arial"/>
          <w:b/>
          <w:i/>
          <w:color w:val="000000" w:themeColor="text1"/>
        </w:rPr>
        <w:t>) and starting offset</w:t>
      </w:r>
    </w:p>
    <w:p w14:paraId="7F2EBF33" w14:textId="6DA2C502" w:rsidR="00620CF3" w:rsidRPr="009B2A53" w:rsidRDefault="00620CF3">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Frequency domain information in COT-SI:</w:t>
      </w:r>
    </w:p>
    <w:p w14:paraId="1EBC7C90" w14:textId="20DA0015" w:rsidR="00715840" w:rsidRPr="009B2A53" w:rsidRDefault="00715840" w:rsidP="00715840">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Implicit indication of applicable RB set(s) based on derivation from FRIV information and RB set index (if supported in SL-U PHY structure agenda)</w:t>
      </w:r>
    </w:p>
    <w:p w14:paraId="62D39ECB" w14:textId="2BBD0DBA" w:rsidR="00620CF3" w:rsidRPr="009B2A53" w:rsidRDefault="001B1A6E">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A</w:t>
      </w:r>
      <w:r w:rsidR="00620CF3" w:rsidRPr="009B2A53">
        <w:rPr>
          <w:rFonts w:ascii="Arial" w:hAnsi="Arial" w:cs="Arial"/>
          <w:b/>
          <w:i/>
          <w:color w:val="000000" w:themeColor="text1"/>
        </w:rPr>
        <w:t>dditional IDs should be included in COT-SI</w:t>
      </w:r>
      <w:r w:rsidR="00715840" w:rsidRPr="009B2A53">
        <w:rPr>
          <w:rFonts w:ascii="Arial" w:hAnsi="Arial" w:cs="Arial"/>
          <w:b/>
          <w:i/>
          <w:color w:val="000000" w:themeColor="text1"/>
        </w:rPr>
        <w:t xml:space="preserve"> to maximize the applicability of a shared channel occupancy</w:t>
      </w:r>
      <w:r w:rsidRPr="009B2A53">
        <w:rPr>
          <w:rFonts w:ascii="Arial" w:hAnsi="Arial" w:cs="Arial"/>
          <w:b/>
          <w:i/>
          <w:color w:val="000000" w:themeColor="text1"/>
        </w:rPr>
        <w:t xml:space="preserve"> to other unicast/broadcast/groupcast IDs</w:t>
      </w:r>
      <w:r w:rsidR="00715840" w:rsidRPr="009B2A53">
        <w:rPr>
          <w:rFonts w:ascii="Arial" w:hAnsi="Arial" w:cs="Arial"/>
          <w:b/>
          <w:i/>
          <w:color w:val="000000" w:themeColor="text1"/>
        </w:rPr>
        <w:t xml:space="preserve">, since SL resource allocation (re-selection) mechanism is not based on </w:t>
      </w:r>
      <w:r w:rsidRPr="009B2A53">
        <w:rPr>
          <w:rFonts w:ascii="Arial" w:hAnsi="Arial" w:cs="Arial"/>
          <w:b/>
          <w:i/>
          <w:color w:val="000000" w:themeColor="text1"/>
        </w:rPr>
        <w:t>a shared COT</w:t>
      </w:r>
      <w:r w:rsidR="00715840" w:rsidRPr="009B2A53">
        <w:rPr>
          <w:rFonts w:ascii="Arial" w:hAnsi="Arial" w:cs="Arial"/>
          <w:b/>
          <w:i/>
          <w:color w:val="000000" w:themeColor="text1"/>
        </w:rPr>
        <w:t>.</w:t>
      </w:r>
    </w:p>
    <w:p w14:paraId="725723BD" w14:textId="03B47989" w:rsidR="001B1A6E" w:rsidRPr="009B2A53" w:rsidRDefault="001B1A6E" w:rsidP="001B1A6E">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This can be optionally included in the COT-SI by the initiating UE.</w:t>
      </w:r>
    </w:p>
    <w:p w14:paraId="549BF3E8" w14:textId="07069495" w:rsidR="001B1A6E" w:rsidRPr="009B2A53" w:rsidRDefault="001B1A6E" w:rsidP="001B1A6E">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The additional IDs for unicast/broadcast/groupcast to be included must be a communication session/service that the COT initiating UE belongs to (i.e., provided by UE higher layer).</w:t>
      </w:r>
    </w:p>
    <w:p w14:paraId="75026EBA" w14:textId="0766A65A" w:rsidR="001B1A6E" w:rsidRPr="009B2A53" w:rsidRDefault="001B1A6E" w:rsidP="001B1A6E">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FFS maximum number of additional IDs that can be included in a COT-SI.</w:t>
      </w:r>
    </w:p>
    <w:p w14:paraId="29860D12" w14:textId="0A6668B9" w:rsidR="00A108E0" w:rsidRPr="009B2A53" w:rsidRDefault="00A108E0" w:rsidP="001B1A6E">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FFS whether the destination ID is sufficient to identify a unicast session to reduce payload size (instead of a pair of source and destination IDs)</w:t>
      </w:r>
    </w:p>
    <w:p w14:paraId="5ADC45F4" w14:textId="43D70D5A" w:rsidR="005D702A" w:rsidRPr="009B2A53" w:rsidRDefault="005D702A">
      <w:pPr>
        <w:numPr>
          <w:ilvl w:val="0"/>
          <w:numId w:val="9"/>
        </w:numPr>
        <w:spacing w:after="60"/>
        <w:jc w:val="both"/>
        <w:rPr>
          <w:rFonts w:ascii="Arial" w:hAnsi="Arial" w:cs="Arial"/>
          <w:b/>
          <w:i/>
          <w:color w:val="000000" w:themeColor="text1"/>
        </w:rPr>
      </w:pPr>
      <w:r w:rsidRPr="009B2A53">
        <w:rPr>
          <w:rFonts w:ascii="Arial" w:eastAsia="Batang" w:hAnsi="Arial" w:cs="Arial"/>
          <w:b/>
          <w:i/>
          <w:color w:val="000000" w:themeColor="text1"/>
          <w:szCs w:val="20"/>
          <w:lang w:val="en-GB" w:eastAsia="x-none"/>
        </w:rPr>
        <w:lastRenderedPageBreak/>
        <w:t>Only when the RB sets correspond to the SL transmission of the responding UE is a subset of the RB sets of the COT initiating UE’s transmission, the responding UE can use the shared COT</w:t>
      </w:r>
      <w:r w:rsidR="00620CF3" w:rsidRPr="009B2A53">
        <w:rPr>
          <w:rFonts w:ascii="Arial" w:eastAsia="Batang" w:hAnsi="Arial" w:cs="Arial"/>
          <w:b/>
          <w:i/>
          <w:color w:val="000000" w:themeColor="text1"/>
          <w:szCs w:val="20"/>
          <w:lang w:val="en-GB" w:eastAsia="x-none"/>
        </w:rPr>
        <w:t>;</w:t>
      </w:r>
      <w:r w:rsidRPr="009B2A53">
        <w:rPr>
          <w:rFonts w:ascii="Arial" w:eastAsia="Batang" w:hAnsi="Arial" w:cs="Arial"/>
          <w:b/>
          <w:i/>
          <w:color w:val="000000" w:themeColor="text1"/>
          <w:szCs w:val="20"/>
          <w:lang w:val="en-GB" w:eastAsia="x-none"/>
        </w:rPr>
        <w:t xml:space="preserve"> otherwise</w:t>
      </w:r>
      <w:r w:rsidR="00620CF3" w:rsidRPr="009B2A53">
        <w:rPr>
          <w:rFonts w:ascii="Arial" w:eastAsia="Batang" w:hAnsi="Arial" w:cs="Arial"/>
          <w:b/>
          <w:i/>
          <w:color w:val="000000" w:themeColor="text1"/>
          <w:szCs w:val="20"/>
          <w:lang w:val="en-GB" w:eastAsia="x-none"/>
        </w:rPr>
        <w:t>,</w:t>
      </w:r>
      <w:r w:rsidRPr="009B2A53">
        <w:rPr>
          <w:rFonts w:ascii="Arial" w:eastAsia="Batang" w:hAnsi="Arial" w:cs="Arial"/>
          <w:b/>
          <w:i/>
          <w:color w:val="000000" w:themeColor="text1"/>
          <w:szCs w:val="20"/>
          <w:lang w:val="en-GB" w:eastAsia="x-none"/>
        </w:rPr>
        <w:t xml:space="preserve"> not.</w:t>
      </w:r>
    </w:p>
    <w:p w14:paraId="1C361681" w14:textId="044B6131" w:rsidR="00902298" w:rsidRPr="009B2A53" w:rsidRDefault="00902298" w:rsidP="008D126F">
      <w:pPr>
        <w:numPr>
          <w:ilvl w:val="0"/>
          <w:numId w:val="9"/>
        </w:numPr>
        <w:spacing w:after="240"/>
        <w:jc w:val="both"/>
        <w:rPr>
          <w:rFonts w:ascii="Arial" w:hAnsi="Arial" w:cs="Arial"/>
          <w:b/>
          <w:i/>
          <w:color w:val="000000" w:themeColor="text1"/>
        </w:rPr>
      </w:pPr>
      <w:r w:rsidRPr="009B2A53">
        <w:rPr>
          <w:rFonts w:ascii="Arial" w:hAnsi="Arial" w:cs="Arial"/>
          <w:b/>
          <w:i/>
          <w:color w:val="000000" w:themeColor="text1"/>
        </w:rPr>
        <w:t>In case of PSFCH, a responding UE is allowed to transmit PSFCH(s) to UE(s) other than the initiator when none of the responding UE’s PSFCH transmissions in a symbol/slot within RB set(s) corresponding to the shared COT is intended for the COT initiating UE.</w:t>
      </w:r>
    </w:p>
    <w:bookmarkEnd w:id="6"/>
    <w:p w14:paraId="3F7C0059" w14:textId="310AAFFF" w:rsidR="00734DB8" w:rsidRPr="00605FE0" w:rsidRDefault="00E73FF6" w:rsidP="0022606F">
      <w:pPr>
        <w:spacing w:after="120"/>
        <w:jc w:val="both"/>
        <w:rPr>
          <w:rFonts w:ascii="Arial" w:eastAsia="SimSun" w:hAnsi="Arial" w:cs="Arial"/>
          <w:lang w:val="en-GB" w:eastAsia="zh-CN"/>
        </w:rPr>
      </w:pPr>
      <w:r>
        <w:rPr>
          <w:rFonts w:ascii="Arial" w:eastAsia="SimSun" w:hAnsi="Arial" w:cs="Arial"/>
          <w:lang w:val="en-GB" w:eastAsia="zh-CN"/>
        </w:rPr>
        <w:t>W</w:t>
      </w:r>
      <w:r w:rsidR="009D21B7" w:rsidRPr="00734DB8">
        <w:rPr>
          <w:rFonts w:ascii="Arial" w:eastAsia="SimSun" w:hAnsi="Arial" w:cs="Arial"/>
          <w:lang w:val="en-GB" w:eastAsia="zh-CN"/>
        </w:rPr>
        <w:t xml:space="preserve">hen </w:t>
      </w:r>
      <w:bookmarkStart w:id="7" w:name="_Hlk118194116"/>
      <w:r w:rsidR="009D21B7" w:rsidRPr="00734DB8">
        <w:rPr>
          <w:rFonts w:ascii="Arial" w:eastAsia="SimSun" w:hAnsi="Arial" w:cs="Arial"/>
          <w:lang w:val="en-GB" w:eastAsia="zh-CN"/>
        </w:rPr>
        <w:t>a responding UE uses a shared COT</w:t>
      </w:r>
      <w:bookmarkEnd w:id="7"/>
      <w:r w:rsidR="009D21B7" w:rsidRPr="00734DB8">
        <w:rPr>
          <w:rFonts w:ascii="Arial" w:eastAsia="SimSun" w:hAnsi="Arial" w:cs="Arial"/>
          <w:lang w:val="en-GB" w:eastAsia="zh-CN"/>
        </w:rPr>
        <w:t xml:space="preserve"> for its transmission(s), the COT initiating UE is a target receiver of the responding UE’s transmission(s)</w:t>
      </w:r>
      <w:r w:rsidR="00C6565B">
        <w:rPr>
          <w:rFonts w:ascii="Arial" w:eastAsia="SimSun" w:hAnsi="Arial" w:cs="Arial"/>
          <w:lang w:val="en-GB" w:eastAsia="zh-CN"/>
        </w:rPr>
        <w:t>. The responding UE can perform any kind of SL transmissions, such as PSCCH/PSSCH, PSFCH and/or S-SSB.</w:t>
      </w:r>
    </w:p>
    <w:p w14:paraId="64FDCA61" w14:textId="77777777" w:rsidR="00517AAB" w:rsidRPr="00152274" w:rsidRDefault="00D11D81" w:rsidP="0022606F">
      <w:pPr>
        <w:spacing w:after="120"/>
        <w:jc w:val="both"/>
        <w:rPr>
          <w:rFonts w:ascii="Arial" w:eastAsia="SimSun" w:hAnsi="Arial" w:cs="Arial"/>
          <w:lang w:eastAsia="zh-CN"/>
        </w:rPr>
      </w:pPr>
      <w:r w:rsidRPr="00152274">
        <w:rPr>
          <w:rFonts w:ascii="Arial" w:eastAsia="SimSun" w:hAnsi="Arial" w:cs="Arial"/>
          <w:lang w:eastAsia="zh-CN"/>
        </w:rPr>
        <w:t>For the last FFS about whether a Mode 1 UE can report a COT or related information to gNB for aiding Mode 1 RA, the benefit to support such feature is not clear. The maximal COT duration is 10ms. If UE report a COT</w:t>
      </w:r>
      <w:r w:rsidR="00142B03" w:rsidRPr="00152274">
        <w:rPr>
          <w:rFonts w:ascii="Arial" w:eastAsia="SimSun" w:hAnsi="Arial" w:cs="Arial"/>
          <w:lang w:eastAsia="zh-CN"/>
        </w:rPr>
        <w:t xml:space="preserve"> to gNB, it needs to obtain UL resource for such kind of reporting which needs some time. And gNB can only schedule SL transmission within the remaining COT duration</w:t>
      </w:r>
      <w:r w:rsidR="00C7079F" w:rsidRPr="00152274">
        <w:rPr>
          <w:rFonts w:ascii="Arial" w:eastAsia="SimSun" w:hAnsi="Arial" w:cs="Arial"/>
          <w:lang w:eastAsia="zh-CN"/>
        </w:rPr>
        <w:t xml:space="preserve"> </w:t>
      </w:r>
      <w:r w:rsidR="00C176FA" w:rsidRPr="00152274">
        <w:rPr>
          <w:rFonts w:ascii="Arial" w:eastAsia="SimSun" w:hAnsi="Arial" w:cs="Arial"/>
          <w:lang w:eastAsia="zh-CN"/>
        </w:rPr>
        <w:t>to make use of the shared COT</w:t>
      </w:r>
      <w:r w:rsidR="00142B03" w:rsidRPr="00152274">
        <w:rPr>
          <w:rFonts w:ascii="Arial" w:eastAsia="SimSun" w:hAnsi="Arial" w:cs="Arial"/>
          <w:lang w:eastAsia="zh-CN"/>
        </w:rPr>
        <w:t xml:space="preserve">. Whether it can provide benefit is not clear. On the other hand, it will result in more specification work to support such feature. </w:t>
      </w:r>
    </w:p>
    <w:p w14:paraId="6BCBB625" w14:textId="6F982510" w:rsidR="00862A55" w:rsidRPr="008D126F" w:rsidRDefault="00142B03" w:rsidP="008D126F">
      <w:pPr>
        <w:spacing w:after="240"/>
        <w:jc w:val="both"/>
        <w:rPr>
          <w:rFonts w:ascii="Arial" w:eastAsia="SimSun" w:hAnsi="Arial" w:cs="Arial"/>
          <w:b/>
          <w:i/>
          <w:lang w:eastAsia="zh-CN"/>
        </w:rPr>
      </w:pPr>
      <w:r w:rsidRPr="000A1BE8">
        <w:rPr>
          <w:rFonts w:ascii="Arial" w:eastAsia="SimSun" w:hAnsi="Arial" w:cs="Arial"/>
          <w:b/>
          <w:i/>
          <w:lang w:eastAsia="zh-CN"/>
        </w:rPr>
        <w:t xml:space="preserve">Proposal </w:t>
      </w:r>
      <w:r w:rsidR="000A1BE8" w:rsidRPr="000A1BE8">
        <w:rPr>
          <w:rFonts w:ascii="Arial" w:eastAsia="SimSun" w:hAnsi="Arial" w:cs="Arial"/>
          <w:b/>
          <w:i/>
          <w:lang w:eastAsia="zh-CN"/>
        </w:rPr>
        <w:t>1</w:t>
      </w:r>
      <w:r w:rsidR="009017B7">
        <w:rPr>
          <w:rFonts w:ascii="Arial" w:eastAsia="SimSun" w:hAnsi="Arial" w:cs="Arial"/>
          <w:b/>
          <w:i/>
          <w:lang w:eastAsia="zh-CN"/>
        </w:rPr>
        <w:t>4</w:t>
      </w:r>
      <w:r w:rsidRPr="000A1BE8">
        <w:rPr>
          <w:rFonts w:ascii="Arial" w:eastAsia="SimSun" w:hAnsi="Arial" w:cs="Arial"/>
          <w:b/>
          <w:i/>
          <w:lang w:eastAsia="zh-CN"/>
        </w:rPr>
        <w:t xml:space="preserve">: Mode 1 UE reporting a COT or related information to gNB is not supported in </w:t>
      </w:r>
      <w:r w:rsidR="00BD4AE2" w:rsidRPr="000A1BE8">
        <w:rPr>
          <w:rFonts w:ascii="Arial" w:eastAsia="SimSun" w:hAnsi="Arial" w:cs="Arial"/>
          <w:b/>
          <w:i/>
          <w:lang w:eastAsia="zh-CN"/>
        </w:rPr>
        <w:t>Rel-18.</w:t>
      </w:r>
      <w:r w:rsidR="00862A55">
        <w:br w:type="page"/>
      </w:r>
    </w:p>
    <w:p w14:paraId="6800FC34" w14:textId="3B2DEC36" w:rsidR="005E66CD" w:rsidRPr="001E2461" w:rsidRDefault="005E66CD" w:rsidP="005E66CD">
      <w:pPr>
        <w:pStyle w:val="Heading2"/>
        <w:rPr>
          <w:rFonts w:eastAsia="SimSun"/>
          <w:iCs w:val="0"/>
        </w:rPr>
      </w:pPr>
      <w:r w:rsidRPr="000A299E">
        <w:lastRenderedPageBreak/>
        <w:t>2.</w:t>
      </w:r>
      <w:r>
        <w:t>4</w:t>
      </w:r>
      <w:r w:rsidRPr="000A299E">
        <w:t xml:space="preserve"> </w:t>
      </w:r>
      <w:r w:rsidRPr="007E5A2C">
        <w:t xml:space="preserve">Further details </w:t>
      </w:r>
      <w:r>
        <w:t>on CP extension (CPE)</w:t>
      </w:r>
    </w:p>
    <w:tbl>
      <w:tblPr>
        <w:tblStyle w:val="TableGrid"/>
        <w:tblW w:w="0" w:type="auto"/>
        <w:tblLook w:val="04A0" w:firstRow="1" w:lastRow="0" w:firstColumn="1" w:lastColumn="0" w:noHBand="0" w:noVBand="1"/>
      </w:tblPr>
      <w:tblGrid>
        <w:gridCol w:w="9770"/>
      </w:tblGrid>
      <w:tr w:rsidR="005E66CD" w14:paraId="4843874B" w14:textId="77777777" w:rsidTr="006F3FE3">
        <w:tc>
          <w:tcPr>
            <w:tcW w:w="9770" w:type="dxa"/>
          </w:tcPr>
          <w:p w14:paraId="08D84557" w14:textId="77777777" w:rsidR="005E66CD" w:rsidRPr="00D77CCB" w:rsidRDefault="005E66CD" w:rsidP="00D77CCB">
            <w:pPr>
              <w:autoSpaceDE w:val="0"/>
              <w:autoSpaceDN w:val="0"/>
              <w:jc w:val="both"/>
              <w:rPr>
                <w:szCs w:val="20"/>
              </w:rPr>
            </w:pPr>
            <w:r w:rsidRPr="00D77CCB">
              <w:rPr>
                <w:b/>
                <w:bCs/>
                <w:szCs w:val="20"/>
                <w:highlight w:val="green"/>
              </w:rPr>
              <w:t>Agreement</w:t>
            </w:r>
          </w:p>
          <w:p w14:paraId="6BE8CF81" w14:textId="77777777" w:rsidR="005E66CD" w:rsidRPr="00D77CCB" w:rsidRDefault="005E66CD" w:rsidP="00D77CCB">
            <w:pPr>
              <w:pStyle w:val="0Maintext"/>
              <w:numPr>
                <w:ilvl w:val="0"/>
                <w:numId w:val="17"/>
              </w:numPr>
              <w:ind w:hanging="357"/>
              <w:rPr>
                <w:lang w:val="en-US" w:eastAsia="zh-CN"/>
              </w:rPr>
            </w:pPr>
            <w:r w:rsidRPr="00D77CCB">
              <w:rPr>
                <w:lang w:eastAsia="zh-CN"/>
              </w:rPr>
              <w:t>A CPE is transmitted from a CPE starting position before SL transmission within a COT, select one or both of the two options:</w:t>
            </w:r>
          </w:p>
          <w:p w14:paraId="5D6D6AD8" w14:textId="77777777" w:rsidR="005E66CD" w:rsidRPr="00D77CCB" w:rsidRDefault="005E66CD" w:rsidP="00D77CCB">
            <w:pPr>
              <w:pStyle w:val="0Maintext"/>
              <w:numPr>
                <w:ilvl w:val="1"/>
                <w:numId w:val="17"/>
              </w:numPr>
              <w:tabs>
                <w:tab w:val="left" w:pos="720"/>
              </w:tabs>
              <w:rPr>
                <w:lang w:val="en-US" w:eastAsia="zh-CN"/>
              </w:rPr>
            </w:pPr>
            <w:r w:rsidRPr="00D77CCB">
              <w:rPr>
                <w:lang w:val="en-US" w:eastAsia="zh-CN"/>
              </w:rPr>
              <w:t xml:space="preserve">Option 1: </w:t>
            </w:r>
            <w:r w:rsidRPr="00D77CCB">
              <w:rPr>
                <w:lang w:eastAsia="zh-CN"/>
              </w:rPr>
              <w:t>within the symbol just before the next AGC symbol</w:t>
            </w:r>
          </w:p>
          <w:p w14:paraId="49A8B85C" w14:textId="77777777" w:rsidR="005E66CD" w:rsidRPr="00D77CCB" w:rsidRDefault="005E66CD" w:rsidP="00D77CCB">
            <w:pPr>
              <w:pStyle w:val="0Maintext"/>
              <w:numPr>
                <w:ilvl w:val="1"/>
                <w:numId w:val="17"/>
              </w:numPr>
              <w:tabs>
                <w:tab w:val="left" w:pos="720"/>
              </w:tabs>
              <w:rPr>
                <w:lang w:val="en-US" w:eastAsia="zh-CN"/>
              </w:rPr>
            </w:pPr>
            <w:r w:rsidRPr="00D77CCB">
              <w:rPr>
                <w:lang w:eastAsia="zh-CN"/>
              </w:rPr>
              <w:t>Option 2: within at most 1, 2 or 4 symbols just before the next AGC symbol for 15, 30 or 60 kHz SCS, respectively</w:t>
            </w:r>
          </w:p>
          <w:p w14:paraId="68B57DBB" w14:textId="77777777" w:rsidR="005E66CD" w:rsidRPr="00D77CCB" w:rsidRDefault="005E66CD" w:rsidP="00D77CCB">
            <w:pPr>
              <w:pStyle w:val="0Maintext"/>
              <w:numPr>
                <w:ilvl w:val="1"/>
                <w:numId w:val="17"/>
              </w:numPr>
              <w:tabs>
                <w:tab w:val="left" w:pos="720"/>
              </w:tabs>
              <w:rPr>
                <w:lang w:val="en-US" w:eastAsia="zh-CN"/>
              </w:rPr>
            </w:pPr>
            <w:r w:rsidRPr="00D77CCB">
              <w:rPr>
                <w:lang w:val="en-US" w:eastAsia="zh-CN"/>
              </w:rPr>
              <w:t>FFS: whether Option 1 and Option 2 are both applicable and the conditions (e.g., Option 1 in case of COT sharing and Option 2 in case of initiating a COT)</w:t>
            </w:r>
          </w:p>
          <w:p w14:paraId="15A566BF" w14:textId="77777777" w:rsidR="005E66CD" w:rsidRPr="00D77CCB" w:rsidRDefault="005E66CD" w:rsidP="00D77CCB">
            <w:pPr>
              <w:pStyle w:val="0Maintext"/>
              <w:numPr>
                <w:ilvl w:val="1"/>
                <w:numId w:val="17"/>
              </w:numPr>
              <w:tabs>
                <w:tab w:val="left" w:pos="720"/>
              </w:tabs>
              <w:rPr>
                <w:lang w:val="en-US" w:eastAsia="zh-CN"/>
              </w:rPr>
            </w:pPr>
            <w:r w:rsidRPr="00D77CCB">
              <w:rPr>
                <w:rFonts w:eastAsia="DengXian"/>
                <w:lang w:val="en-US" w:eastAsia="zh-CN"/>
              </w:rPr>
              <w:t>FFS: which channel access type(s) is applicable for option 1 and option 2</w:t>
            </w:r>
          </w:p>
          <w:p w14:paraId="056371E0" w14:textId="77777777" w:rsidR="005E66CD" w:rsidRPr="00D77CCB" w:rsidRDefault="005E66CD" w:rsidP="00D77CCB">
            <w:pPr>
              <w:pStyle w:val="0Maintext"/>
              <w:numPr>
                <w:ilvl w:val="1"/>
                <w:numId w:val="17"/>
              </w:numPr>
              <w:tabs>
                <w:tab w:val="left" w:pos="720"/>
              </w:tabs>
              <w:rPr>
                <w:lang w:val="en-US" w:eastAsia="zh-CN"/>
              </w:rPr>
            </w:pPr>
            <w:r w:rsidRPr="00D77CCB">
              <w:rPr>
                <w:rFonts w:eastAsia="DengXian"/>
                <w:lang w:val="en-US" w:eastAsia="zh-CN"/>
              </w:rPr>
              <w:t>FFS: other details</w:t>
            </w:r>
          </w:p>
          <w:p w14:paraId="53145299" w14:textId="77777777" w:rsidR="005E66CD" w:rsidRPr="00D77CCB" w:rsidRDefault="005E66CD" w:rsidP="00D77CCB">
            <w:pPr>
              <w:pStyle w:val="0Maintext"/>
              <w:numPr>
                <w:ilvl w:val="0"/>
                <w:numId w:val="17"/>
              </w:numPr>
              <w:ind w:hanging="357"/>
              <w:rPr>
                <w:lang w:val="en-US" w:eastAsia="zh-CN"/>
              </w:rPr>
            </w:pPr>
            <w:r w:rsidRPr="00D77CCB">
              <w:rPr>
                <w:lang w:eastAsia="zh-CN"/>
              </w:rPr>
              <w:t>A single CPE starting position for PSFCH</w:t>
            </w:r>
          </w:p>
          <w:p w14:paraId="4DB1A893" w14:textId="77777777" w:rsidR="005E66CD" w:rsidRPr="00D77CCB" w:rsidRDefault="005E66CD" w:rsidP="00D77CCB">
            <w:pPr>
              <w:pStyle w:val="0Maintext"/>
              <w:numPr>
                <w:ilvl w:val="1"/>
                <w:numId w:val="17"/>
              </w:numPr>
              <w:ind w:hanging="357"/>
              <w:rPr>
                <w:lang w:val="en-US" w:eastAsia="zh-CN"/>
              </w:rPr>
            </w:pPr>
            <w:r w:rsidRPr="00D77CCB">
              <w:rPr>
                <w:lang w:val="en-US" w:eastAsia="zh-CN"/>
              </w:rPr>
              <w:t>FFS CPE starting position and whether it should be (pre-)configured in each RP, pre-defined or indicated</w:t>
            </w:r>
          </w:p>
          <w:p w14:paraId="339CE5F2" w14:textId="77777777" w:rsidR="005E66CD" w:rsidRPr="00D77CCB" w:rsidRDefault="005E66CD" w:rsidP="00D77CCB">
            <w:pPr>
              <w:pStyle w:val="0Maintext"/>
              <w:numPr>
                <w:ilvl w:val="1"/>
                <w:numId w:val="17"/>
              </w:numPr>
              <w:ind w:hanging="357"/>
              <w:rPr>
                <w:lang w:val="en-US" w:eastAsia="zh-CN"/>
              </w:rPr>
            </w:pPr>
            <w:r w:rsidRPr="00D77CCB">
              <w:rPr>
                <w:lang w:val="en-US" w:eastAsia="zh-CN"/>
              </w:rPr>
              <w:t>FFS other details (e.g., indication granularity)</w:t>
            </w:r>
          </w:p>
          <w:p w14:paraId="252E46E3" w14:textId="77777777" w:rsidR="005E66CD" w:rsidRPr="00D77CCB" w:rsidRDefault="005E66CD" w:rsidP="00D77CCB">
            <w:pPr>
              <w:pStyle w:val="0Maintext"/>
              <w:numPr>
                <w:ilvl w:val="1"/>
                <w:numId w:val="17"/>
              </w:numPr>
              <w:ind w:hanging="357"/>
              <w:rPr>
                <w:lang w:val="en-US" w:eastAsia="zh-CN"/>
              </w:rPr>
            </w:pPr>
            <w:r w:rsidRPr="00D77CCB">
              <w:rPr>
                <w:rFonts w:eastAsia="DengXian"/>
                <w:lang w:val="en-US" w:eastAsia="zh-CN"/>
              </w:rPr>
              <w:t>Note: value 0 is a candidate</w:t>
            </w:r>
          </w:p>
          <w:p w14:paraId="7B62415C" w14:textId="77777777" w:rsidR="005E66CD" w:rsidRPr="00D77CCB" w:rsidRDefault="005E66CD" w:rsidP="00D77CCB">
            <w:pPr>
              <w:pStyle w:val="0Maintext"/>
              <w:numPr>
                <w:ilvl w:val="0"/>
                <w:numId w:val="17"/>
              </w:numPr>
              <w:rPr>
                <w:lang w:val="en-US" w:eastAsia="zh-CN"/>
              </w:rPr>
            </w:pPr>
            <w:r w:rsidRPr="00D77CCB">
              <w:rPr>
                <w:lang w:eastAsia="zh-CN"/>
              </w:rPr>
              <w:t>At least one CPE starting position for S-SSB</w:t>
            </w:r>
          </w:p>
          <w:p w14:paraId="037270E5" w14:textId="77777777" w:rsidR="005E66CD" w:rsidRPr="00D77CCB" w:rsidRDefault="005E66CD" w:rsidP="00D77CCB">
            <w:pPr>
              <w:pStyle w:val="0Maintext"/>
              <w:numPr>
                <w:ilvl w:val="1"/>
                <w:numId w:val="17"/>
              </w:numPr>
              <w:ind w:hanging="357"/>
              <w:rPr>
                <w:lang w:val="en-US" w:eastAsia="zh-CN"/>
              </w:rPr>
            </w:pPr>
            <w:r w:rsidRPr="00D77CCB">
              <w:rPr>
                <w:lang w:val="en-US" w:eastAsia="zh-CN"/>
              </w:rPr>
              <w:t>FFS CPE starting position should be (pre-)configured, pre-defined or indicated</w:t>
            </w:r>
          </w:p>
          <w:p w14:paraId="5861A814" w14:textId="77777777" w:rsidR="005E66CD" w:rsidRPr="00D77CCB" w:rsidRDefault="005E66CD" w:rsidP="00D77CCB">
            <w:pPr>
              <w:pStyle w:val="0Maintext"/>
              <w:numPr>
                <w:ilvl w:val="1"/>
                <w:numId w:val="17"/>
              </w:numPr>
              <w:ind w:hanging="357"/>
              <w:rPr>
                <w:lang w:val="en-US" w:eastAsia="zh-CN"/>
              </w:rPr>
            </w:pPr>
            <w:r w:rsidRPr="00D77CCB">
              <w:rPr>
                <w:lang w:val="en-US" w:eastAsia="zh-CN"/>
              </w:rPr>
              <w:t>FFS: Whether multiple CPE starting positions should be (pre-)configured, pre-defined or indicated</w:t>
            </w:r>
          </w:p>
          <w:p w14:paraId="3579EB85" w14:textId="77777777" w:rsidR="005E66CD" w:rsidRPr="00D77CCB" w:rsidRDefault="005E66CD" w:rsidP="00D77CCB">
            <w:pPr>
              <w:pStyle w:val="0Maintext"/>
              <w:numPr>
                <w:ilvl w:val="1"/>
                <w:numId w:val="17"/>
              </w:numPr>
              <w:ind w:hanging="357"/>
              <w:rPr>
                <w:lang w:val="en-US" w:eastAsia="zh-CN"/>
              </w:rPr>
            </w:pPr>
            <w:r w:rsidRPr="00D77CCB">
              <w:rPr>
                <w:lang w:val="en-US" w:eastAsia="zh-CN"/>
              </w:rPr>
              <w:t xml:space="preserve">FFS CPE starting positions for the R16 S-SSB and the additional S-SSBs </w:t>
            </w:r>
          </w:p>
          <w:p w14:paraId="214D2882" w14:textId="77777777" w:rsidR="005E66CD" w:rsidRPr="00D77CCB" w:rsidRDefault="005E66CD" w:rsidP="00D77CCB">
            <w:pPr>
              <w:pStyle w:val="0Maintext"/>
              <w:numPr>
                <w:ilvl w:val="1"/>
                <w:numId w:val="17"/>
              </w:numPr>
              <w:ind w:hanging="357"/>
              <w:rPr>
                <w:lang w:val="en-US" w:eastAsia="zh-CN"/>
              </w:rPr>
            </w:pPr>
            <w:r w:rsidRPr="00D77CCB">
              <w:rPr>
                <w:rFonts w:eastAsia="DengXian"/>
                <w:lang w:val="en-US" w:eastAsia="zh-CN"/>
              </w:rPr>
              <w:t>Note: value 0 is a candidate</w:t>
            </w:r>
          </w:p>
          <w:p w14:paraId="2817B8E1" w14:textId="77777777" w:rsidR="005E66CD" w:rsidRPr="00D77CCB" w:rsidRDefault="005E66CD" w:rsidP="00D77CCB">
            <w:pPr>
              <w:pStyle w:val="0Maintext"/>
              <w:numPr>
                <w:ilvl w:val="0"/>
                <w:numId w:val="17"/>
              </w:numPr>
              <w:ind w:hanging="357"/>
              <w:rPr>
                <w:highlight w:val="yellow"/>
                <w:lang w:val="en-US" w:eastAsia="zh-CN"/>
              </w:rPr>
            </w:pPr>
            <w:r w:rsidRPr="00D77CCB">
              <w:rPr>
                <w:highlight w:val="yellow"/>
                <w:lang w:eastAsia="zh-CN"/>
              </w:rPr>
              <w:t>One or multiple CPE starting positions can be (pre-)configured in each resource pool for PSSCH/PSCCH</w:t>
            </w:r>
          </w:p>
          <w:p w14:paraId="311C4550" w14:textId="77777777" w:rsidR="005E66CD" w:rsidRPr="00D77CCB" w:rsidRDefault="005E66CD" w:rsidP="00D77CCB">
            <w:pPr>
              <w:pStyle w:val="0Maintext"/>
              <w:numPr>
                <w:ilvl w:val="1"/>
                <w:numId w:val="17"/>
              </w:numPr>
              <w:rPr>
                <w:highlight w:val="yellow"/>
                <w:lang w:val="en-US" w:eastAsia="zh-CN"/>
              </w:rPr>
            </w:pPr>
            <w:r w:rsidRPr="00D77CCB">
              <w:rPr>
                <w:highlight w:val="yellow"/>
                <w:lang w:val="en-US" w:eastAsia="zh-CN"/>
              </w:rPr>
              <w:t xml:space="preserve">When multiple CPE starting positions are (pre-)configured, </w:t>
            </w:r>
          </w:p>
          <w:p w14:paraId="249BE308" w14:textId="77777777" w:rsidR="005E66CD" w:rsidRPr="00D77CCB" w:rsidRDefault="005E66CD" w:rsidP="00D77CCB">
            <w:pPr>
              <w:pStyle w:val="0Maintext"/>
              <w:numPr>
                <w:ilvl w:val="2"/>
                <w:numId w:val="17"/>
              </w:numPr>
              <w:tabs>
                <w:tab w:val="clear" w:pos="2160"/>
              </w:tabs>
              <w:rPr>
                <w:highlight w:val="yellow"/>
                <w:lang w:val="en-US" w:eastAsia="zh-CN"/>
              </w:rPr>
            </w:pPr>
            <w:r w:rsidRPr="00D77CCB">
              <w:rPr>
                <w:highlight w:val="yellow"/>
                <w:lang w:val="en-US" w:eastAsia="zh-CN"/>
              </w:rPr>
              <w:t xml:space="preserve">FFS whether/how to define a </w:t>
            </w:r>
            <w:proofErr w:type="gramStart"/>
            <w:r w:rsidRPr="00D77CCB">
              <w:rPr>
                <w:highlight w:val="yellow"/>
                <w:lang w:val="en-US" w:eastAsia="zh-CN"/>
              </w:rPr>
              <w:t>criteria</w:t>
            </w:r>
            <w:proofErr w:type="gramEnd"/>
            <w:r w:rsidRPr="00D77CCB">
              <w:rPr>
                <w:highlight w:val="yellow"/>
                <w:lang w:val="en-US" w:eastAsia="zh-CN"/>
              </w:rPr>
              <w:t xml:space="preserve"> for selecting a default CPE starting position (e.g., according to partial/full RB set allocation, resource reservation information, within or outside of a COT, etc.)</w:t>
            </w:r>
          </w:p>
          <w:p w14:paraId="0B618300" w14:textId="77777777" w:rsidR="005E66CD" w:rsidRPr="00E22448" w:rsidRDefault="005E66CD" w:rsidP="00D77CCB">
            <w:pPr>
              <w:pStyle w:val="0Maintext"/>
              <w:numPr>
                <w:ilvl w:val="2"/>
                <w:numId w:val="17"/>
              </w:numPr>
              <w:tabs>
                <w:tab w:val="clear" w:pos="2160"/>
              </w:tabs>
              <w:rPr>
                <w:lang w:val="en-US" w:eastAsia="zh-CN"/>
              </w:rPr>
            </w:pPr>
            <w:r w:rsidRPr="00E22448">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6EB495A" w14:textId="77777777" w:rsidR="005E66CD" w:rsidRPr="00D77CCB" w:rsidRDefault="005E66CD" w:rsidP="00D77CCB">
            <w:pPr>
              <w:pStyle w:val="0Maintext"/>
              <w:numPr>
                <w:ilvl w:val="1"/>
                <w:numId w:val="17"/>
              </w:numPr>
              <w:rPr>
                <w:highlight w:val="yellow"/>
                <w:lang w:val="en-US" w:eastAsia="zh-CN"/>
              </w:rPr>
            </w:pPr>
            <w:r w:rsidRPr="00D77CCB">
              <w:rPr>
                <w:highlight w:val="yellow"/>
                <w:lang w:val="en-US" w:eastAsia="zh-CN"/>
              </w:rPr>
              <w:t>FFS other details</w:t>
            </w:r>
          </w:p>
          <w:p w14:paraId="7B69DDEE" w14:textId="77777777" w:rsidR="005E66CD" w:rsidRPr="00D77CCB" w:rsidRDefault="005E66CD" w:rsidP="00D77CCB">
            <w:pPr>
              <w:autoSpaceDE w:val="0"/>
              <w:autoSpaceDN w:val="0"/>
              <w:jc w:val="both"/>
              <w:rPr>
                <w:b/>
                <w:bCs/>
                <w:szCs w:val="20"/>
                <w:highlight w:val="green"/>
              </w:rPr>
            </w:pPr>
          </w:p>
          <w:p w14:paraId="2773E44E" w14:textId="77777777" w:rsidR="005E66CD" w:rsidRPr="00D77CCB" w:rsidRDefault="005E66CD" w:rsidP="00D77CCB">
            <w:pPr>
              <w:autoSpaceDE w:val="0"/>
              <w:autoSpaceDN w:val="0"/>
              <w:jc w:val="both"/>
              <w:rPr>
                <w:szCs w:val="20"/>
              </w:rPr>
            </w:pPr>
            <w:r w:rsidRPr="00D77CCB">
              <w:rPr>
                <w:b/>
                <w:bCs/>
                <w:szCs w:val="20"/>
                <w:highlight w:val="green"/>
              </w:rPr>
              <w:t>Agreement</w:t>
            </w:r>
          </w:p>
          <w:p w14:paraId="240A4D18" w14:textId="77777777" w:rsidR="005E66CD" w:rsidRPr="00D77CCB" w:rsidRDefault="005E66CD" w:rsidP="00D77CCB">
            <w:pPr>
              <w:pStyle w:val="0Maintext"/>
              <w:rPr>
                <w:lang w:val="en-US" w:eastAsia="zh-CN"/>
              </w:rPr>
            </w:pPr>
            <w:r w:rsidRPr="00D77CCB">
              <w:rPr>
                <w:lang w:val="en-US" w:eastAsia="zh-CN"/>
              </w:rPr>
              <w:t>A CPE can be transmitted from a CPE starting position before SL transmission for the following two options:</w:t>
            </w:r>
          </w:p>
          <w:p w14:paraId="3A3C5382" w14:textId="77777777" w:rsidR="005E66CD" w:rsidRPr="00D77CCB" w:rsidRDefault="005E66CD" w:rsidP="00D77CCB">
            <w:pPr>
              <w:numPr>
                <w:ilvl w:val="0"/>
                <w:numId w:val="9"/>
              </w:numPr>
              <w:autoSpaceDE w:val="0"/>
              <w:autoSpaceDN w:val="0"/>
              <w:spacing w:line="276" w:lineRule="auto"/>
              <w:rPr>
                <w:szCs w:val="20"/>
                <w:lang w:eastAsia="zh-CN"/>
              </w:rPr>
            </w:pPr>
            <w:r w:rsidRPr="00D77CCB">
              <w:rPr>
                <w:szCs w:val="20"/>
                <w:lang w:eastAsia="zh-CN"/>
              </w:rPr>
              <w:t>Option 1: within the symbol just before the next AGC symbol</w:t>
            </w:r>
          </w:p>
          <w:p w14:paraId="375C6823" w14:textId="77777777" w:rsidR="005E66CD" w:rsidRPr="00D77CCB" w:rsidRDefault="005E66CD" w:rsidP="00D77CCB">
            <w:pPr>
              <w:numPr>
                <w:ilvl w:val="0"/>
                <w:numId w:val="9"/>
              </w:numPr>
              <w:autoSpaceDE w:val="0"/>
              <w:autoSpaceDN w:val="0"/>
              <w:spacing w:line="276" w:lineRule="auto"/>
              <w:rPr>
                <w:szCs w:val="20"/>
                <w:lang w:eastAsia="zh-CN"/>
              </w:rPr>
            </w:pPr>
            <w:r w:rsidRPr="00D77CCB">
              <w:rPr>
                <w:szCs w:val="20"/>
                <w:lang w:eastAsia="zh-CN"/>
              </w:rPr>
              <w:t xml:space="preserve">Option 2: </w:t>
            </w:r>
          </w:p>
          <w:p w14:paraId="6F13CC3F" w14:textId="77777777" w:rsidR="005E66CD" w:rsidRPr="00D77CCB" w:rsidRDefault="005E66CD" w:rsidP="00D77CCB">
            <w:pPr>
              <w:numPr>
                <w:ilvl w:val="1"/>
                <w:numId w:val="9"/>
              </w:numPr>
              <w:autoSpaceDE w:val="0"/>
              <w:autoSpaceDN w:val="0"/>
              <w:spacing w:line="276" w:lineRule="auto"/>
              <w:rPr>
                <w:szCs w:val="20"/>
                <w:lang w:eastAsia="zh-CN"/>
              </w:rPr>
            </w:pPr>
            <w:r w:rsidRPr="00D77CCB">
              <w:rPr>
                <w:szCs w:val="20"/>
                <w:lang w:eastAsia="zh-CN"/>
              </w:rPr>
              <w:t>within the symbol just before the next AGC symbol for 15 kHz SCS</w:t>
            </w:r>
          </w:p>
          <w:p w14:paraId="658F7C4E" w14:textId="77777777" w:rsidR="005E66CD" w:rsidRPr="00D77CCB" w:rsidRDefault="005E66CD" w:rsidP="00D77CCB">
            <w:pPr>
              <w:numPr>
                <w:ilvl w:val="1"/>
                <w:numId w:val="9"/>
              </w:numPr>
              <w:autoSpaceDE w:val="0"/>
              <w:autoSpaceDN w:val="0"/>
              <w:spacing w:line="276" w:lineRule="auto"/>
              <w:rPr>
                <w:szCs w:val="20"/>
                <w:lang w:eastAsia="zh-CN"/>
              </w:rPr>
            </w:pPr>
            <w:r w:rsidRPr="00D77CCB">
              <w:rPr>
                <w:szCs w:val="20"/>
                <w:lang w:eastAsia="zh-CN"/>
              </w:rPr>
              <w:t>within at most 2 symbols just before the next AGC symbol for 30 or 60 kHz SCS</w:t>
            </w:r>
          </w:p>
          <w:p w14:paraId="68DFA2A8" w14:textId="77777777" w:rsidR="005E66CD" w:rsidRPr="00D77CCB" w:rsidRDefault="005E66CD" w:rsidP="00D77CCB">
            <w:pPr>
              <w:numPr>
                <w:ilvl w:val="0"/>
                <w:numId w:val="9"/>
              </w:numPr>
              <w:autoSpaceDE w:val="0"/>
              <w:autoSpaceDN w:val="0"/>
              <w:spacing w:line="276" w:lineRule="auto"/>
              <w:rPr>
                <w:szCs w:val="20"/>
                <w:lang w:eastAsia="zh-CN"/>
              </w:rPr>
            </w:pPr>
            <w:r w:rsidRPr="00D77CCB">
              <w:rPr>
                <w:szCs w:val="20"/>
                <w:highlight w:val="yellow"/>
                <w:lang w:eastAsia="zh-CN"/>
              </w:rPr>
              <w:t>FFS applicable scenario(s), condition(s) and channel type(s) to apply Option 1 or Option 2</w:t>
            </w:r>
          </w:p>
          <w:p w14:paraId="74E2AF7E" w14:textId="77777777" w:rsidR="00D77CCB" w:rsidRDefault="00D77CCB" w:rsidP="00D77CCB">
            <w:pPr>
              <w:autoSpaceDE w:val="0"/>
              <w:autoSpaceDN w:val="0"/>
              <w:spacing w:line="276" w:lineRule="auto"/>
              <w:rPr>
                <w:szCs w:val="20"/>
                <w:lang w:eastAsia="zh-CN"/>
              </w:rPr>
            </w:pPr>
          </w:p>
          <w:p w14:paraId="42FB55D8" w14:textId="77777777" w:rsidR="000D0FEC" w:rsidRDefault="000D0FEC" w:rsidP="000D0FEC">
            <w:pPr>
              <w:rPr>
                <w:b/>
                <w:bCs/>
                <w:lang w:eastAsia="zh-CN"/>
              </w:rPr>
            </w:pPr>
            <w:r>
              <w:rPr>
                <w:b/>
                <w:bCs/>
                <w:highlight w:val="green"/>
                <w:lang w:eastAsia="zh-CN"/>
              </w:rPr>
              <w:t>Agreement</w:t>
            </w:r>
          </w:p>
          <w:p w14:paraId="3F19199C" w14:textId="77777777" w:rsidR="000D0FEC" w:rsidRDefault="000D0FEC" w:rsidP="000D0FEC">
            <w:pPr>
              <w:rPr>
                <w:lang w:eastAsia="zh-CN"/>
              </w:rPr>
            </w:pPr>
            <w:r>
              <w:rPr>
                <w:lang w:eastAsia="zh-CN"/>
              </w:rPr>
              <w:t>For the CPE agreements reached so far in this agenda, the 1 or at most 2 symbols just before the next AGC symbol for CPE transmission is/are physical symbol(s).</w:t>
            </w:r>
          </w:p>
          <w:p w14:paraId="6DADE371" w14:textId="77777777" w:rsidR="000D0FEC" w:rsidRPr="00D77CCB" w:rsidRDefault="000D0FEC" w:rsidP="00D77CCB">
            <w:pPr>
              <w:autoSpaceDE w:val="0"/>
              <w:autoSpaceDN w:val="0"/>
              <w:spacing w:line="276" w:lineRule="auto"/>
              <w:rPr>
                <w:szCs w:val="20"/>
                <w:lang w:eastAsia="zh-CN"/>
              </w:rPr>
            </w:pPr>
          </w:p>
          <w:p w14:paraId="2DA1C7FD" w14:textId="77777777" w:rsidR="00D77CCB" w:rsidRPr="00D77CCB" w:rsidRDefault="00D77CCB" w:rsidP="00D77CCB">
            <w:pPr>
              <w:rPr>
                <w:b/>
                <w:szCs w:val="20"/>
                <w:lang w:eastAsia="x-none"/>
              </w:rPr>
            </w:pPr>
            <w:r w:rsidRPr="00D77CCB">
              <w:rPr>
                <w:b/>
                <w:szCs w:val="20"/>
                <w:highlight w:val="green"/>
                <w:lang w:eastAsia="x-none"/>
              </w:rPr>
              <w:t>Agreement</w:t>
            </w:r>
          </w:p>
          <w:p w14:paraId="32820B61" w14:textId="77777777" w:rsidR="00D77CCB" w:rsidRPr="00D77CCB" w:rsidRDefault="00D77CCB" w:rsidP="00D77CCB">
            <w:pPr>
              <w:autoSpaceDE w:val="0"/>
              <w:autoSpaceDN w:val="0"/>
              <w:rPr>
                <w:szCs w:val="20"/>
              </w:rPr>
            </w:pPr>
            <w:r w:rsidRPr="00D77CCB">
              <w:rPr>
                <w:szCs w:val="20"/>
              </w:rPr>
              <w:t>For 15 kHz, 30kHz and 60kHz SCSs, a set of CPE starting candidate position(s) for PSCCH/PSSCH is (pre-)configured or pre-defined in the spec (to be down-selected) separately for transmission within COT and transmission outside COT.</w:t>
            </w:r>
          </w:p>
          <w:p w14:paraId="41FB533E" w14:textId="77777777" w:rsidR="00D77CCB" w:rsidRPr="00D77CCB" w:rsidRDefault="00D77CCB" w:rsidP="00D77CCB">
            <w:pPr>
              <w:pStyle w:val="ListParagraph"/>
              <w:numPr>
                <w:ilvl w:val="0"/>
                <w:numId w:val="9"/>
              </w:numPr>
              <w:autoSpaceDE w:val="0"/>
              <w:autoSpaceDN w:val="0"/>
              <w:spacing w:line="259" w:lineRule="auto"/>
              <w:ind w:firstLineChars="0"/>
              <w:jc w:val="both"/>
              <w:rPr>
                <w:rFonts w:ascii="Times New Roman" w:hAnsi="Times New Roman" w:cs="Times New Roman"/>
                <w:sz w:val="20"/>
                <w:szCs w:val="20"/>
              </w:rPr>
            </w:pPr>
            <w:r w:rsidRPr="00D77CCB">
              <w:rPr>
                <w:rFonts w:ascii="Times New Roman" w:hAnsi="Times New Roman" w:cs="Times New Roman"/>
                <w:sz w:val="20"/>
                <w:szCs w:val="20"/>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61B5448B" w14:textId="77777777" w:rsidR="00D77CCB" w:rsidRPr="00D77CCB" w:rsidRDefault="00D77CCB" w:rsidP="00D77CCB">
            <w:pPr>
              <w:pStyle w:val="ListParagraph"/>
              <w:numPr>
                <w:ilvl w:val="0"/>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whether the set(s) of CPE starting positions are (pre-)configured/pre-defined per priority</w:t>
            </w:r>
          </w:p>
          <w:p w14:paraId="02136C3B" w14:textId="77777777" w:rsidR="00D77CCB" w:rsidRPr="00D77CCB" w:rsidRDefault="00D77CCB" w:rsidP="00D77CCB">
            <w:pPr>
              <w:pStyle w:val="ListParagraph"/>
              <w:numPr>
                <w:ilvl w:val="0"/>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values for the (pre-)configured/pre-defined CPE starting candidate position(s) (including a default value) for each set, and whether the default value is the same or different for different sets</w:t>
            </w:r>
          </w:p>
          <w:p w14:paraId="7288A254" w14:textId="77777777" w:rsidR="00D77CCB" w:rsidRPr="00D77CCB" w:rsidRDefault="00D77CCB" w:rsidP="00D77CCB">
            <w:pPr>
              <w:autoSpaceDE w:val="0"/>
              <w:autoSpaceDN w:val="0"/>
              <w:spacing w:line="276" w:lineRule="auto"/>
              <w:rPr>
                <w:szCs w:val="20"/>
                <w:lang w:eastAsia="zh-CN"/>
              </w:rPr>
            </w:pPr>
          </w:p>
          <w:p w14:paraId="4FDE674F" w14:textId="77777777" w:rsidR="00D77CCB" w:rsidRPr="00D77CCB" w:rsidRDefault="00D77CCB" w:rsidP="00D77CCB">
            <w:pPr>
              <w:autoSpaceDE w:val="0"/>
              <w:autoSpaceDN w:val="0"/>
              <w:rPr>
                <w:szCs w:val="20"/>
              </w:rPr>
            </w:pPr>
            <w:r w:rsidRPr="00D77CCB">
              <w:rPr>
                <w:b/>
                <w:bCs/>
                <w:szCs w:val="20"/>
                <w:highlight w:val="darkYellow"/>
              </w:rPr>
              <w:t>Working assumption</w:t>
            </w:r>
            <w:r w:rsidRPr="00D77CCB">
              <w:rPr>
                <w:b/>
                <w:bCs/>
                <w:szCs w:val="20"/>
              </w:rPr>
              <w:t xml:space="preserve"> </w:t>
            </w:r>
          </w:p>
          <w:p w14:paraId="222E3205" w14:textId="77777777" w:rsidR="00D77CCB" w:rsidRPr="00D77CCB" w:rsidRDefault="00D77CCB" w:rsidP="00D77CCB">
            <w:pPr>
              <w:autoSpaceDE w:val="0"/>
              <w:autoSpaceDN w:val="0"/>
              <w:rPr>
                <w:szCs w:val="20"/>
              </w:rPr>
            </w:pPr>
            <w:r w:rsidRPr="00D77CCB">
              <w:rPr>
                <w:szCs w:val="20"/>
              </w:rPr>
              <w:t>When multiple CPE starting candidate positions are (pre-)configured for PSCCH/PSSCH transmission, for the case of initiating a COT</w:t>
            </w:r>
          </w:p>
          <w:p w14:paraId="6141A801" w14:textId="77777777" w:rsidR="00D77CCB" w:rsidRPr="00D77CCB" w:rsidRDefault="00D77CCB" w:rsidP="00D77CCB">
            <w:pPr>
              <w:pStyle w:val="ListParagraph"/>
              <w:numPr>
                <w:ilvl w:val="0"/>
                <w:numId w:val="9"/>
              </w:numPr>
              <w:autoSpaceDE w:val="0"/>
              <w:autoSpaceDN w:val="0"/>
              <w:spacing w:line="259" w:lineRule="auto"/>
              <w:ind w:firstLineChars="0"/>
              <w:jc w:val="both"/>
              <w:rPr>
                <w:rFonts w:ascii="Times New Roman" w:hAnsi="Times New Roman" w:cs="Times New Roman"/>
                <w:sz w:val="20"/>
                <w:szCs w:val="20"/>
              </w:rPr>
            </w:pPr>
            <w:r w:rsidRPr="00D77CCB">
              <w:rPr>
                <w:rFonts w:ascii="Times New Roman" w:hAnsi="Times New Roman" w:cs="Times New Roman"/>
                <w:sz w:val="20"/>
                <w:szCs w:val="20"/>
              </w:rPr>
              <w:lastRenderedPageBreak/>
              <w:t>For partial RB set resource allocation, the UE selects a CPE starting position according to one of the followings (to be down-selected) according also to reservation information</w:t>
            </w:r>
          </w:p>
          <w:p w14:paraId="2ED7256D"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rPr>
            </w:pPr>
            <w:r w:rsidRPr="00D77CCB">
              <w:rPr>
                <w:rFonts w:ascii="Times New Roman" w:hAnsi="Times New Roman" w:cs="Times New Roman"/>
                <w:sz w:val="20"/>
                <w:szCs w:val="20"/>
              </w:rPr>
              <w:t>A (pre-)configured default CPE starting position</w:t>
            </w:r>
          </w:p>
          <w:p w14:paraId="0EC39221"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rPr>
            </w:pPr>
            <w:r w:rsidRPr="00D77CCB">
              <w:rPr>
                <w:rFonts w:ascii="Times New Roman" w:hAnsi="Times New Roman" w:cs="Times New Roman"/>
                <w:sz w:val="20"/>
                <w:szCs w:val="20"/>
              </w:rPr>
              <w:t>The highest priority among the detected and the transmitted reservations</w:t>
            </w:r>
          </w:p>
          <w:p w14:paraId="7FC9B30F"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rPr>
            </w:pPr>
            <w:r w:rsidRPr="00D77CCB">
              <w:rPr>
                <w:rFonts w:ascii="Times New Roman" w:hAnsi="Times New Roman" w:cs="Times New Roman"/>
                <w:sz w:val="20"/>
                <w:szCs w:val="20"/>
              </w:rPr>
              <w:t>Note: the exact condition and how to use reservation information needs to be decided</w:t>
            </w:r>
          </w:p>
          <w:p w14:paraId="77E733B1"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whether the behavior should be allowed for full RB set resource allocation</w:t>
            </w:r>
          </w:p>
          <w:p w14:paraId="7BB70735"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other condition including comparison of EDT and the measured energy associated the existing reservation</w:t>
            </w:r>
          </w:p>
          <w:p w14:paraId="379C6A79"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whether the use of reservation information is conditioned on the existence of other technologies (e.g., NR-U)</w:t>
            </w:r>
          </w:p>
          <w:p w14:paraId="06AD854B" w14:textId="77777777" w:rsidR="00D77CCB" w:rsidRPr="00D77CCB" w:rsidRDefault="00D77CCB" w:rsidP="00D77CCB">
            <w:pPr>
              <w:pStyle w:val="ListParagraph"/>
              <w:numPr>
                <w:ilvl w:val="0"/>
                <w:numId w:val="9"/>
              </w:numPr>
              <w:autoSpaceDE w:val="0"/>
              <w:autoSpaceDN w:val="0"/>
              <w:spacing w:line="259" w:lineRule="auto"/>
              <w:ind w:firstLineChars="0"/>
              <w:jc w:val="both"/>
              <w:rPr>
                <w:rFonts w:ascii="Times New Roman" w:hAnsi="Times New Roman" w:cs="Times New Roman"/>
                <w:sz w:val="20"/>
                <w:szCs w:val="20"/>
              </w:rPr>
            </w:pPr>
            <w:r w:rsidRPr="00D77CCB">
              <w:rPr>
                <w:rFonts w:ascii="Times New Roman" w:hAnsi="Times New Roman" w:cs="Times New Roman"/>
                <w:sz w:val="20"/>
                <w:szCs w:val="20"/>
                <w:lang w:eastAsia="ko-KR"/>
              </w:rPr>
              <w:t>For the case of full RB set resource allocation</w:t>
            </w:r>
            <w:r w:rsidRPr="00D77CCB">
              <w:rPr>
                <w:rFonts w:ascii="Times New Roman" w:hAnsi="Times New Roman" w:cs="Times New Roman"/>
                <w:sz w:val="20"/>
                <w:szCs w:val="20"/>
              </w:rPr>
              <w:t xml:space="preserve">, a CPE starting position </w:t>
            </w:r>
            <w:r w:rsidRPr="00D77CCB">
              <w:rPr>
                <w:rFonts w:ascii="Times New Roman" w:hAnsi="Times New Roman" w:cs="Times New Roman"/>
                <w:sz w:val="20"/>
                <w:szCs w:val="20"/>
                <w:lang w:eastAsia="ko-KR"/>
              </w:rPr>
              <w:t>is randomly selected among the one or multiple CPE starting candidate positions (pre-)configured per priority of the PSCCH/PSSCH transmission.</w:t>
            </w:r>
          </w:p>
          <w:p w14:paraId="49DF3FD9"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 xml:space="preserve">FFS whether the </w:t>
            </w:r>
            <w:proofErr w:type="spellStart"/>
            <w:r w:rsidRPr="00D77CCB">
              <w:rPr>
                <w:rFonts w:ascii="Times New Roman" w:hAnsi="Times New Roman" w:cs="Times New Roman"/>
                <w:sz w:val="20"/>
                <w:szCs w:val="20"/>
                <w:highlight w:val="yellow"/>
              </w:rPr>
              <w:t>behaviour</w:t>
            </w:r>
            <w:proofErr w:type="spellEnd"/>
            <w:r w:rsidRPr="00D77CCB">
              <w:rPr>
                <w:rFonts w:ascii="Times New Roman" w:hAnsi="Times New Roman" w:cs="Times New Roman"/>
                <w:sz w:val="20"/>
                <w:szCs w:val="20"/>
                <w:highlight w:val="yellow"/>
              </w:rPr>
              <w:t xml:space="preserve"> should be allowed for partial RB set resource allocation</w:t>
            </w:r>
          </w:p>
          <w:p w14:paraId="14A14B1D" w14:textId="77777777" w:rsidR="00D77CCB" w:rsidRPr="00122418"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highlight w:val="yellow"/>
              </w:rPr>
            </w:pPr>
            <w:r w:rsidRPr="00122418">
              <w:rPr>
                <w:rFonts w:ascii="Times New Roman" w:hAnsi="Times New Roman" w:cs="Times New Roman"/>
                <w:sz w:val="20"/>
                <w:szCs w:val="20"/>
                <w:highlight w:val="yellow"/>
              </w:rPr>
              <w:t>Note: the exact condition and whether/how to use reservation information needs to be decided</w:t>
            </w:r>
          </w:p>
          <w:p w14:paraId="0ACB64DD"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whether the UE uses only the selected CPE starting position or a later CPE starting position(s) than the selected one (e.g., if failed or not finished) could be also used.</w:t>
            </w:r>
          </w:p>
          <w:p w14:paraId="37E93725" w14:textId="77777777" w:rsidR="00D77CCB" w:rsidRPr="00D77CCB" w:rsidRDefault="00D77CCB" w:rsidP="00D77CCB">
            <w:pPr>
              <w:pStyle w:val="ListParagraph"/>
              <w:numPr>
                <w:ilvl w:val="1"/>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whether the use of reservation information is conditioned on the existence of other technologies (e.g., NR-U)</w:t>
            </w:r>
          </w:p>
          <w:p w14:paraId="08F55D83" w14:textId="77777777" w:rsidR="00D77CCB" w:rsidRPr="00D77CCB" w:rsidRDefault="00D77CCB" w:rsidP="00D77CCB">
            <w:pPr>
              <w:pStyle w:val="ListParagraph"/>
              <w:numPr>
                <w:ilvl w:val="0"/>
                <w:numId w:val="9"/>
              </w:numPr>
              <w:autoSpaceDE w:val="0"/>
              <w:autoSpaceDN w:val="0"/>
              <w:spacing w:line="259" w:lineRule="auto"/>
              <w:ind w:firstLineChars="0"/>
              <w:jc w:val="both"/>
              <w:rPr>
                <w:rFonts w:ascii="Times New Roman" w:hAnsi="Times New Roman" w:cs="Times New Roman"/>
                <w:sz w:val="20"/>
                <w:szCs w:val="20"/>
                <w:highlight w:val="yellow"/>
              </w:rPr>
            </w:pPr>
            <w:r w:rsidRPr="00D77CCB">
              <w:rPr>
                <w:rFonts w:ascii="Times New Roman" w:hAnsi="Times New Roman" w:cs="Times New Roman"/>
                <w:sz w:val="20"/>
                <w:szCs w:val="20"/>
                <w:highlight w:val="yellow"/>
              </w:rPr>
              <w:t>FFS whether this applies only to mode 2 or including mode 1 as well</w:t>
            </w:r>
          </w:p>
          <w:p w14:paraId="66D4A2B9" w14:textId="77777777" w:rsidR="00D77CCB" w:rsidRPr="00D77CCB" w:rsidRDefault="00D77CCB" w:rsidP="00D77CCB">
            <w:pPr>
              <w:autoSpaceDE w:val="0"/>
              <w:autoSpaceDN w:val="0"/>
              <w:spacing w:line="276" w:lineRule="auto"/>
              <w:rPr>
                <w:szCs w:val="20"/>
                <w:lang w:eastAsia="zh-CN"/>
              </w:rPr>
            </w:pPr>
          </w:p>
          <w:p w14:paraId="7B7F1E44" w14:textId="77777777" w:rsidR="00D77CCB" w:rsidRPr="00D77CCB" w:rsidRDefault="00D77CCB" w:rsidP="00D77CCB">
            <w:pPr>
              <w:rPr>
                <w:szCs w:val="20"/>
                <w:lang w:eastAsia="zh-TW"/>
              </w:rPr>
            </w:pPr>
            <w:r w:rsidRPr="00D77CCB">
              <w:rPr>
                <w:b/>
                <w:bCs/>
                <w:szCs w:val="20"/>
              </w:rPr>
              <w:t>Conclusion</w:t>
            </w:r>
          </w:p>
          <w:p w14:paraId="56B90419" w14:textId="77777777" w:rsidR="00D77CCB" w:rsidRPr="00D77CCB" w:rsidRDefault="00D77CCB" w:rsidP="00D77CCB">
            <w:pPr>
              <w:autoSpaceDE w:val="0"/>
              <w:autoSpaceDN w:val="0"/>
              <w:rPr>
                <w:color w:val="000000"/>
                <w:szCs w:val="20"/>
              </w:rPr>
            </w:pPr>
            <w:r w:rsidRPr="00D77CCB">
              <w:rPr>
                <w:color w:val="000000"/>
                <w:szCs w:val="20"/>
              </w:rPr>
              <w:t>For defining the locations of CPE starting positions, RAN1 concludes that the NR-U principle for switching gaps is reused in SL-U, that is:</w:t>
            </w:r>
          </w:p>
          <w:p w14:paraId="12DF146B" w14:textId="77777777" w:rsidR="00D77CCB" w:rsidRPr="00D77CCB" w:rsidRDefault="00D77CCB" w:rsidP="00D77CCB">
            <w:pPr>
              <w:pStyle w:val="ListParagraph"/>
              <w:numPr>
                <w:ilvl w:val="0"/>
                <w:numId w:val="36"/>
              </w:numPr>
              <w:autoSpaceDE w:val="0"/>
              <w:autoSpaceDN w:val="0"/>
              <w:ind w:firstLineChars="0"/>
              <w:jc w:val="both"/>
              <w:rPr>
                <w:rFonts w:ascii="Times New Roman" w:hAnsi="Times New Roman" w:cs="Times New Roman"/>
                <w:color w:val="000000"/>
                <w:sz w:val="20"/>
                <w:szCs w:val="20"/>
              </w:rPr>
            </w:pPr>
            <w:r w:rsidRPr="00D77CCB">
              <w:rPr>
                <w:rFonts w:ascii="Times New Roman" w:hAnsi="Times New Roman" w:cs="Times New Roman"/>
                <w:color w:val="000000"/>
                <w:sz w:val="20"/>
                <w:szCs w:val="20"/>
              </w:rPr>
              <w:t>The TX/RX switching gap is already included in the existing channel sensing structures</w:t>
            </w:r>
          </w:p>
          <w:p w14:paraId="4CA09A12" w14:textId="2947B136" w:rsidR="00D77CCB" w:rsidRPr="00D77CCB" w:rsidRDefault="00D77CCB" w:rsidP="00D77CCB">
            <w:pPr>
              <w:pStyle w:val="ListParagraph"/>
              <w:numPr>
                <w:ilvl w:val="0"/>
                <w:numId w:val="36"/>
              </w:numPr>
              <w:autoSpaceDE w:val="0"/>
              <w:autoSpaceDN w:val="0"/>
              <w:ind w:firstLineChars="0"/>
              <w:jc w:val="both"/>
              <w:rPr>
                <w:rFonts w:ascii="Times New Roman" w:hAnsi="Times New Roman" w:cs="Times New Roman"/>
                <w:color w:val="000000"/>
                <w:sz w:val="20"/>
                <w:szCs w:val="20"/>
              </w:rPr>
            </w:pPr>
            <w:r w:rsidRPr="00D77CCB">
              <w:rPr>
                <w:rFonts w:ascii="Times New Roman" w:hAnsi="Times New Roman" w:cs="Times New Roman"/>
                <w:color w:val="000000"/>
                <w:sz w:val="20"/>
                <w:szCs w:val="20"/>
              </w:rPr>
              <w:t>The RX/TX switching gap is already included in the existing channel sensing structures</w:t>
            </w:r>
          </w:p>
        </w:tc>
      </w:tr>
    </w:tbl>
    <w:p w14:paraId="61AA3185" w14:textId="6A45EEA6" w:rsidR="005E66CD" w:rsidRPr="001A2C36" w:rsidRDefault="005E66CD" w:rsidP="005E66CD">
      <w:pPr>
        <w:spacing w:before="240" w:after="120"/>
        <w:jc w:val="both"/>
        <w:rPr>
          <w:rFonts w:ascii="Arial" w:eastAsia="SimSun" w:hAnsi="Arial" w:cs="Arial"/>
          <w:lang w:eastAsia="zh-CN"/>
        </w:rPr>
      </w:pPr>
      <w:r w:rsidRPr="001A2C36">
        <w:rPr>
          <w:rFonts w:ascii="Arial" w:eastAsia="SimSun" w:hAnsi="Arial" w:cs="Arial"/>
          <w:lang w:eastAsia="zh-CN"/>
        </w:rPr>
        <w:lastRenderedPageBreak/>
        <w:t>During RAN1#112, the design on CPE transmission was extensively discussed. The discussion was very complicated since it relates to UE performing Type 1 LBT to gain access to the channel (i.e., the additional LBT sensing), UE performing Type 2 LBT to utilized a shared COT and at the same time how to support FDM of different SL transmissions (from multiple UEs) in the same slot. To make things even more complicated, the</w:t>
      </w:r>
      <w:r w:rsidR="000D0FEC">
        <w:rPr>
          <w:rFonts w:ascii="Arial" w:eastAsia="SimSun" w:hAnsi="Arial" w:cs="Arial"/>
          <w:lang w:eastAsia="zh-CN"/>
        </w:rPr>
        <w:t xml:space="preserve"> time length</w:t>
      </w:r>
      <w:r w:rsidRPr="001A2C36">
        <w:rPr>
          <w:rFonts w:ascii="Arial" w:eastAsia="SimSun" w:hAnsi="Arial" w:cs="Arial"/>
          <w:lang w:eastAsia="zh-CN"/>
        </w:rPr>
        <w:t xml:space="preserve"> </w:t>
      </w:r>
      <w:r w:rsidR="000D0FEC">
        <w:rPr>
          <w:rFonts w:ascii="Arial" w:eastAsia="SimSun" w:hAnsi="Arial" w:cs="Arial"/>
          <w:lang w:eastAsia="zh-CN"/>
        </w:rPr>
        <w:t xml:space="preserve">of a </w:t>
      </w:r>
      <w:r w:rsidRPr="001A2C36">
        <w:rPr>
          <w:rFonts w:ascii="Arial" w:eastAsia="SimSun" w:hAnsi="Arial" w:cs="Arial"/>
          <w:lang w:eastAsia="zh-CN"/>
        </w:rPr>
        <w:t xml:space="preserve">GP symbol </w:t>
      </w:r>
      <w:r w:rsidR="000D0FEC">
        <w:rPr>
          <w:rFonts w:ascii="Arial" w:eastAsia="SimSun" w:hAnsi="Arial" w:cs="Arial"/>
          <w:lang w:eastAsia="zh-CN"/>
        </w:rPr>
        <w:t>varies</w:t>
      </w:r>
      <w:r w:rsidRPr="001A2C36">
        <w:rPr>
          <w:rFonts w:ascii="Arial" w:eastAsia="SimSun" w:hAnsi="Arial" w:cs="Arial"/>
          <w:lang w:eastAsia="zh-CN"/>
        </w:rPr>
        <w:t xml:space="preserve"> </w:t>
      </w:r>
      <w:r w:rsidR="000D0FEC">
        <w:rPr>
          <w:rFonts w:ascii="Arial" w:eastAsia="SimSun" w:hAnsi="Arial" w:cs="Arial"/>
          <w:lang w:eastAsia="zh-CN"/>
        </w:rPr>
        <w:t>for</w:t>
      </w:r>
      <w:r w:rsidRPr="001A2C36">
        <w:rPr>
          <w:rFonts w:ascii="Arial" w:eastAsia="SimSun" w:hAnsi="Arial" w:cs="Arial"/>
          <w:lang w:eastAsia="zh-CN"/>
        </w:rPr>
        <w:t xml:space="preserve"> different SCS and we should also consider both the 1</w:t>
      </w:r>
      <w:r w:rsidRPr="001A2C36">
        <w:rPr>
          <w:rFonts w:ascii="Arial" w:eastAsia="SimSun" w:hAnsi="Arial" w:cs="Arial"/>
          <w:vertAlign w:val="superscript"/>
          <w:lang w:eastAsia="zh-CN"/>
        </w:rPr>
        <w:t>st</w:t>
      </w:r>
      <w:r w:rsidRPr="001A2C36">
        <w:rPr>
          <w:rFonts w:ascii="Arial" w:eastAsia="SimSun" w:hAnsi="Arial" w:cs="Arial"/>
          <w:lang w:eastAsia="zh-CN"/>
        </w:rPr>
        <w:t xml:space="preserve"> and 2</w:t>
      </w:r>
      <w:r w:rsidRPr="001A2C36">
        <w:rPr>
          <w:rFonts w:ascii="Arial" w:eastAsia="SimSun" w:hAnsi="Arial" w:cs="Arial"/>
          <w:vertAlign w:val="superscript"/>
          <w:lang w:eastAsia="zh-CN"/>
        </w:rPr>
        <w:t>nd</w:t>
      </w:r>
      <w:r w:rsidRPr="001A2C36">
        <w:rPr>
          <w:rFonts w:ascii="Arial" w:eastAsia="SimSun" w:hAnsi="Arial" w:cs="Arial"/>
          <w:lang w:eastAsia="zh-CN"/>
        </w:rPr>
        <w:t xml:space="preserve"> candidate starting symbols within a slot for PSCCH/PSSCH transmission.</w:t>
      </w:r>
    </w:p>
    <w:p w14:paraId="593A9D06" w14:textId="77777777" w:rsidR="005E66CD" w:rsidRPr="001A2C36" w:rsidRDefault="005E66CD" w:rsidP="005E66CD">
      <w:pPr>
        <w:spacing w:after="60"/>
        <w:jc w:val="both"/>
        <w:rPr>
          <w:rFonts w:ascii="Arial" w:eastAsia="SimSun" w:hAnsi="Arial" w:cs="Arial"/>
          <w:lang w:eastAsia="zh-CN"/>
        </w:rPr>
      </w:pPr>
      <w:r w:rsidRPr="001A2C36">
        <w:rPr>
          <w:rFonts w:ascii="Arial" w:eastAsia="SimSun" w:hAnsi="Arial" w:cs="Arial"/>
          <w:lang w:eastAsia="zh-CN"/>
        </w:rPr>
        <w:t>On the topic of the 2</w:t>
      </w:r>
      <w:r w:rsidRPr="001A2C36">
        <w:rPr>
          <w:rFonts w:ascii="Arial" w:eastAsia="SimSun" w:hAnsi="Arial" w:cs="Arial"/>
          <w:vertAlign w:val="superscript"/>
          <w:lang w:eastAsia="zh-CN"/>
        </w:rPr>
        <w:t>nd</w:t>
      </w:r>
      <w:r w:rsidRPr="001A2C36">
        <w:rPr>
          <w:rFonts w:ascii="Arial" w:eastAsia="SimSun" w:hAnsi="Arial" w:cs="Arial"/>
          <w:lang w:eastAsia="zh-CN"/>
        </w:rPr>
        <w:t xml:space="preserve"> candidate starting symbol for PSCCH/PSSCH transmission, it should be noted that:</w:t>
      </w:r>
    </w:p>
    <w:p w14:paraId="38A6C3A0" w14:textId="77777777" w:rsidR="005E66CD" w:rsidRPr="001A2C36" w:rsidRDefault="005E66CD">
      <w:pPr>
        <w:pStyle w:val="ListParagraph"/>
        <w:numPr>
          <w:ilvl w:val="0"/>
          <w:numId w:val="22"/>
        </w:numPr>
        <w:spacing w:after="60"/>
        <w:ind w:firstLineChars="0"/>
        <w:jc w:val="both"/>
        <w:rPr>
          <w:rFonts w:ascii="Arial" w:hAnsi="Arial" w:cs="Arial"/>
          <w:sz w:val="20"/>
          <w:szCs w:val="20"/>
        </w:rPr>
      </w:pPr>
      <w:r w:rsidRPr="001A2C36">
        <w:rPr>
          <w:rFonts w:ascii="Arial" w:hAnsi="Arial" w:cs="Arial"/>
          <w:sz w:val="20"/>
          <w:szCs w:val="20"/>
        </w:rPr>
        <w:t>There is no GP symbol before the next AGC symbol for the intended SL transmission. This means, it is not possible for a SL TX UE to perform Type 2B and 2C LBTs to gain access to the channel since there is no gap of 16µs from the previous PSCCH/PSSCH transmission to the next AGC symbol.</w:t>
      </w:r>
    </w:p>
    <w:p w14:paraId="70AB9FCC" w14:textId="0421A20C" w:rsidR="005E66CD" w:rsidRPr="001A2C36" w:rsidRDefault="005E66CD">
      <w:pPr>
        <w:pStyle w:val="ListParagraph"/>
        <w:numPr>
          <w:ilvl w:val="0"/>
          <w:numId w:val="22"/>
        </w:numPr>
        <w:spacing w:after="60"/>
        <w:ind w:firstLineChars="0"/>
        <w:jc w:val="both"/>
        <w:rPr>
          <w:rFonts w:ascii="Arial" w:hAnsi="Arial" w:cs="Arial"/>
          <w:sz w:val="20"/>
          <w:szCs w:val="20"/>
        </w:rPr>
      </w:pPr>
      <w:r w:rsidRPr="001A2C36">
        <w:rPr>
          <w:rFonts w:ascii="Arial" w:hAnsi="Arial" w:cs="Arial"/>
          <w:sz w:val="20"/>
          <w:szCs w:val="20"/>
        </w:rPr>
        <w:t>However, it is still possible for a</w:t>
      </w:r>
      <w:r w:rsidR="000A61DA">
        <w:rPr>
          <w:rFonts w:ascii="Arial" w:hAnsi="Arial" w:cs="Arial"/>
          <w:sz w:val="20"/>
          <w:szCs w:val="20"/>
        </w:rPr>
        <w:t xml:space="preserve"> SL</w:t>
      </w:r>
      <w:r w:rsidRPr="001A2C36">
        <w:rPr>
          <w:rFonts w:ascii="Arial" w:hAnsi="Arial" w:cs="Arial"/>
          <w:sz w:val="20"/>
          <w:szCs w:val="20"/>
        </w:rPr>
        <w:t xml:space="preserve"> UE to perform a Type 2A LBT when there is no SL transmission from the 1</w:t>
      </w:r>
      <w:r w:rsidRPr="001A2C36">
        <w:rPr>
          <w:rFonts w:ascii="Arial" w:hAnsi="Arial" w:cs="Arial"/>
          <w:sz w:val="20"/>
          <w:szCs w:val="20"/>
          <w:vertAlign w:val="superscript"/>
        </w:rPr>
        <w:t>st</w:t>
      </w:r>
      <w:r w:rsidRPr="001A2C36">
        <w:rPr>
          <w:rFonts w:ascii="Arial" w:hAnsi="Arial" w:cs="Arial"/>
          <w:sz w:val="20"/>
          <w:szCs w:val="20"/>
        </w:rPr>
        <w:t xml:space="preserve"> candidate starting symbol, since the LBT sensing requirement is “at least” 25µs.</w:t>
      </w:r>
    </w:p>
    <w:p w14:paraId="031E4AAD" w14:textId="77777777" w:rsidR="005E66CD" w:rsidRPr="000A61DA" w:rsidRDefault="005E66CD">
      <w:pPr>
        <w:pStyle w:val="ListParagraph"/>
        <w:numPr>
          <w:ilvl w:val="0"/>
          <w:numId w:val="22"/>
        </w:numPr>
        <w:spacing w:after="120"/>
        <w:ind w:firstLineChars="0"/>
        <w:jc w:val="both"/>
        <w:rPr>
          <w:rFonts w:ascii="Arial" w:hAnsi="Arial" w:cs="Arial"/>
          <w:sz w:val="20"/>
          <w:szCs w:val="20"/>
        </w:rPr>
      </w:pPr>
      <w:r w:rsidRPr="000A61DA">
        <w:rPr>
          <w:rFonts w:ascii="Arial" w:hAnsi="Arial" w:cs="Arial"/>
          <w:sz w:val="20"/>
          <w:szCs w:val="20"/>
        </w:rPr>
        <w:t>Of course, it is always possible for a UE to perform Type 1 LBT to gain access to the channel from the 2</w:t>
      </w:r>
      <w:r w:rsidRPr="000A61DA">
        <w:rPr>
          <w:rFonts w:ascii="Arial" w:hAnsi="Arial" w:cs="Arial"/>
          <w:sz w:val="20"/>
          <w:szCs w:val="20"/>
          <w:vertAlign w:val="superscript"/>
        </w:rPr>
        <w:t>nd</w:t>
      </w:r>
      <w:r w:rsidRPr="000A61DA">
        <w:rPr>
          <w:rFonts w:ascii="Arial" w:hAnsi="Arial" w:cs="Arial"/>
          <w:sz w:val="20"/>
          <w:szCs w:val="20"/>
        </w:rPr>
        <w:t xml:space="preserve"> candidate starting symbol.</w:t>
      </w:r>
    </w:p>
    <w:p w14:paraId="3C23822D" w14:textId="0C18C044" w:rsidR="005E66CD" w:rsidRDefault="005E66CD" w:rsidP="005E66CD">
      <w:pPr>
        <w:spacing w:after="120"/>
        <w:jc w:val="both"/>
        <w:rPr>
          <w:rFonts w:ascii="Arial" w:eastAsia="SimSun" w:hAnsi="Arial" w:cs="Arial"/>
          <w:szCs w:val="20"/>
        </w:rPr>
      </w:pPr>
      <w:r w:rsidRPr="001A2C36">
        <w:rPr>
          <w:rFonts w:ascii="Arial" w:eastAsia="SimSun" w:hAnsi="Arial" w:cs="Arial"/>
          <w:szCs w:val="20"/>
        </w:rPr>
        <w:t>Based on the agreement</w:t>
      </w:r>
      <w:r w:rsidR="000A61DA">
        <w:rPr>
          <w:rFonts w:ascii="Arial" w:eastAsia="SimSun" w:hAnsi="Arial" w:cs="Arial"/>
          <w:szCs w:val="20"/>
        </w:rPr>
        <w:t>s</w:t>
      </w:r>
      <w:r w:rsidRPr="001A2C36">
        <w:rPr>
          <w:rFonts w:ascii="Arial" w:eastAsia="SimSun" w:hAnsi="Arial" w:cs="Arial"/>
          <w:szCs w:val="20"/>
        </w:rPr>
        <w:t xml:space="preserve"> </w:t>
      </w:r>
      <w:r w:rsidR="000A61DA">
        <w:rPr>
          <w:rFonts w:ascii="Arial" w:eastAsia="SimSun" w:hAnsi="Arial" w:cs="Arial"/>
          <w:szCs w:val="20"/>
        </w:rPr>
        <w:t>reached in</w:t>
      </w:r>
      <w:r w:rsidRPr="001A2C36">
        <w:rPr>
          <w:rFonts w:ascii="Arial" w:eastAsia="SimSun" w:hAnsi="Arial" w:cs="Arial"/>
          <w:szCs w:val="20"/>
        </w:rPr>
        <w:t xml:space="preserve"> RAN1#112 (captured in the above), the intention of CPE design </w:t>
      </w:r>
      <w:r w:rsidR="00C42BF3">
        <w:rPr>
          <w:rFonts w:ascii="Arial" w:eastAsia="SimSun" w:hAnsi="Arial" w:cs="Arial"/>
          <w:szCs w:val="20"/>
        </w:rPr>
        <w:t>is to</w:t>
      </w:r>
      <w:r w:rsidRPr="001A2C36">
        <w:rPr>
          <w:rFonts w:ascii="Arial" w:eastAsia="SimSun" w:hAnsi="Arial" w:cs="Arial"/>
          <w:szCs w:val="20"/>
        </w:rPr>
        <w:t xml:space="preserve"> allow SL TX UE to access the channel as early as possible within the time boundary of 1 symbol before the next AGC symbol in 15kHz SCS and 2 symbols in 30kHz and 60kHz SCSs. This means, if there is no other SL or WiFi transmission in the channel, then the earliest timing opportunity that a UE is allow to transmit CPE for an intended SL transmission (regardless PSFCH, S-SSB, PSCCH/PSSCH in the 1</w:t>
      </w:r>
      <w:r w:rsidRPr="001A2C36">
        <w:rPr>
          <w:rFonts w:ascii="Arial" w:eastAsia="SimSun" w:hAnsi="Arial" w:cs="Arial"/>
          <w:szCs w:val="20"/>
          <w:vertAlign w:val="superscript"/>
        </w:rPr>
        <w:t>st</w:t>
      </w:r>
      <w:r w:rsidRPr="001A2C36">
        <w:rPr>
          <w:rFonts w:ascii="Arial" w:eastAsia="SimSun" w:hAnsi="Arial" w:cs="Arial"/>
          <w:szCs w:val="20"/>
        </w:rPr>
        <w:t xml:space="preserve"> / 2</w:t>
      </w:r>
      <w:r w:rsidRPr="001A2C36">
        <w:rPr>
          <w:rFonts w:ascii="Arial" w:eastAsia="SimSun" w:hAnsi="Arial" w:cs="Arial"/>
          <w:szCs w:val="20"/>
          <w:vertAlign w:val="superscript"/>
        </w:rPr>
        <w:t>nd</w:t>
      </w:r>
      <w:r w:rsidRPr="001A2C36">
        <w:rPr>
          <w:rFonts w:ascii="Arial" w:eastAsia="SimSun" w:hAnsi="Arial" w:cs="Arial"/>
          <w:szCs w:val="20"/>
        </w:rPr>
        <w:t xml:space="preserve"> candidate starting symbols) should be 1 symbol (15kHz) or 2 symbols (30/60kHz) before the next AGC symbol.</w:t>
      </w:r>
    </w:p>
    <w:p w14:paraId="3945BC16" w14:textId="16404591" w:rsidR="005E66CD" w:rsidRDefault="000D0453" w:rsidP="000D0453">
      <w:pPr>
        <w:keepNext/>
        <w:spacing w:after="120"/>
        <w:jc w:val="center"/>
      </w:pPr>
      <w:r>
        <w:rPr>
          <w:noProof/>
        </w:rPr>
        <w:drawing>
          <wp:inline distT="0" distB="0" distL="0" distR="0" wp14:anchorId="24322A38" wp14:editId="1A3A63EE">
            <wp:extent cx="2919095" cy="1396472"/>
            <wp:effectExtent l="0" t="0" r="0" b="0"/>
            <wp:docPr id="151988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1875" cy="1416938"/>
                    </a:xfrm>
                    <a:prstGeom prst="rect">
                      <a:avLst/>
                    </a:prstGeom>
                    <a:noFill/>
                  </pic:spPr>
                </pic:pic>
              </a:graphicData>
            </a:graphic>
          </wp:inline>
        </w:drawing>
      </w:r>
    </w:p>
    <w:p w14:paraId="434D6A43" w14:textId="77777777" w:rsidR="005E66CD" w:rsidRPr="00E71459" w:rsidRDefault="005E66CD" w:rsidP="005E66CD">
      <w:pPr>
        <w:pStyle w:val="Caption"/>
        <w:jc w:val="center"/>
        <w:rPr>
          <w:rFonts w:ascii="Arial" w:eastAsia="SimSun" w:hAnsi="Arial" w:cs="Arial"/>
        </w:rPr>
      </w:pPr>
      <w:r w:rsidRPr="00D61687">
        <w:rPr>
          <w:rFonts w:ascii="Arial" w:hAnsi="Arial" w:cs="Arial"/>
        </w:rPr>
        <w:t xml:space="preserve">Figure </w:t>
      </w:r>
      <w:r w:rsidRPr="00D61687">
        <w:rPr>
          <w:rFonts w:ascii="Arial" w:hAnsi="Arial" w:cs="Arial"/>
        </w:rPr>
        <w:fldChar w:fldCharType="begin"/>
      </w:r>
      <w:r w:rsidRPr="00D61687">
        <w:rPr>
          <w:rFonts w:ascii="Arial" w:hAnsi="Arial" w:cs="Arial"/>
        </w:rPr>
        <w:instrText xml:space="preserve"> SEQ Figure \* ARABIC </w:instrText>
      </w:r>
      <w:r w:rsidRPr="00D61687">
        <w:rPr>
          <w:rFonts w:ascii="Arial" w:hAnsi="Arial" w:cs="Arial"/>
        </w:rPr>
        <w:fldChar w:fldCharType="separate"/>
      </w:r>
      <w:r w:rsidRPr="00D61687">
        <w:rPr>
          <w:rFonts w:ascii="Arial" w:hAnsi="Arial" w:cs="Arial"/>
          <w:noProof/>
        </w:rPr>
        <w:t>1</w:t>
      </w:r>
      <w:r w:rsidRPr="00D61687">
        <w:rPr>
          <w:rFonts w:ascii="Arial" w:hAnsi="Arial" w:cs="Arial"/>
        </w:rPr>
        <w:fldChar w:fldCharType="end"/>
      </w:r>
      <w:r w:rsidRPr="00D61687">
        <w:rPr>
          <w:rFonts w:ascii="Arial" w:hAnsi="Arial" w:cs="Arial"/>
        </w:rPr>
        <w:t>: A set of (pre-)configured CPE starting positions within 1 symbol (CPE window) for 15kHz SCS before</w:t>
      </w:r>
      <w:r w:rsidRPr="00E71459">
        <w:rPr>
          <w:rFonts w:ascii="Arial" w:hAnsi="Arial" w:cs="Arial"/>
        </w:rPr>
        <w:t xml:space="preserve"> the next AGC symbol of the intended SL transmission.</w:t>
      </w:r>
    </w:p>
    <w:p w14:paraId="0BF2771E" w14:textId="77777777" w:rsidR="005E66CD" w:rsidRDefault="005E66CD" w:rsidP="005E66CD">
      <w:pPr>
        <w:keepNext/>
        <w:spacing w:after="120"/>
        <w:jc w:val="center"/>
      </w:pPr>
      <w:r>
        <w:rPr>
          <w:rFonts w:ascii="Arial" w:eastAsia="SimSun" w:hAnsi="Arial" w:cs="Arial"/>
          <w:noProof/>
          <w:szCs w:val="20"/>
        </w:rPr>
        <w:lastRenderedPageBreak/>
        <w:drawing>
          <wp:inline distT="0" distB="0" distL="0" distR="0" wp14:anchorId="0EE7F33D" wp14:editId="1FAA0FC1">
            <wp:extent cx="3108960" cy="1440275"/>
            <wp:effectExtent l="0" t="0" r="0" b="0"/>
            <wp:docPr id="593997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9852" cy="1528709"/>
                    </a:xfrm>
                    <a:prstGeom prst="rect">
                      <a:avLst/>
                    </a:prstGeom>
                    <a:noFill/>
                  </pic:spPr>
                </pic:pic>
              </a:graphicData>
            </a:graphic>
          </wp:inline>
        </w:drawing>
      </w:r>
    </w:p>
    <w:p w14:paraId="6FD06727" w14:textId="77777777" w:rsidR="005E66CD" w:rsidRPr="00D61687" w:rsidRDefault="005E66CD" w:rsidP="005E66CD">
      <w:pPr>
        <w:pStyle w:val="Caption"/>
        <w:jc w:val="center"/>
        <w:rPr>
          <w:rFonts w:ascii="Arial" w:eastAsia="SimSun" w:hAnsi="Arial" w:cs="Arial"/>
        </w:rPr>
      </w:pPr>
      <w:r w:rsidRPr="00D61687">
        <w:rPr>
          <w:rFonts w:ascii="Arial" w:hAnsi="Arial" w:cs="Arial"/>
        </w:rPr>
        <w:t xml:space="preserve">Figure </w:t>
      </w:r>
      <w:r w:rsidRPr="00D61687">
        <w:rPr>
          <w:rFonts w:ascii="Arial" w:hAnsi="Arial" w:cs="Arial"/>
        </w:rPr>
        <w:fldChar w:fldCharType="begin"/>
      </w:r>
      <w:r w:rsidRPr="00D61687">
        <w:rPr>
          <w:rFonts w:ascii="Arial" w:hAnsi="Arial" w:cs="Arial"/>
        </w:rPr>
        <w:instrText xml:space="preserve"> SEQ Figure \* ARABIC </w:instrText>
      </w:r>
      <w:r w:rsidRPr="00D61687">
        <w:rPr>
          <w:rFonts w:ascii="Arial" w:hAnsi="Arial" w:cs="Arial"/>
        </w:rPr>
        <w:fldChar w:fldCharType="separate"/>
      </w:r>
      <w:r w:rsidRPr="00D61687">
        <w:rPr>
          <w:rFonts w:ascii="Arial" w:hAnsi="Arial" w:cs="Arial"/>
          <w:noProof/>
        </w:rPr>
        <w:t>2</w:t>
      </w:r>
      <w:r w:rsidRPr="00D61687">
        <w:rPr>
          <w:rFonts w:ascii="Arial" w:hAnsi="Arial" w:cs="Arial"/>
        </w:rPr>
        <w:fldChar w:fldCharType="end"/>
      </w:r>
      <w:r w:rsidRPr="00D61687">
        <w:rPr>
          <w:rFonts w:ascii="Arial" w:hAnsi="Arial" w:cs="Arial"/>
        </w:rPr>
        <w:t>: A set of (pre-)configured CPE starting positions within 2 symbols (CPE window) for 30kHz and 60kHz SCS before the next AGC symbol of the intended SL transmission.</w:t>
      </w:r>
    </w:p>
    <w:p w14:paraId="29123848" w14:textId="77777777" w:rsidR="005E66CD" w:rsidRPr="00D61687" w:rsidRDefault="005E66CD" w:rsidP="005E66CD">
      <w:pPr>
        <w:spacing w:after="60"/>
        <w:jc w:val="both"/>
        <w:rPr>
          <w:rFonts w:ascii="Arial" w:eastAsia="SimSun" w:hAnsi="Arial" w:cs="Arial"/>
          <w:szCs w:val="20"/>
        </w:rPr>
      </w:pPr>
      <w:r w:rsidRPr="00D61687">
        <w:rPr>
          <w:rFonts w:ascii="Arial" w:eastAsia="SimSun" w:hAnsi="Arial" w:cs="Arial"/>
          <w:szCs w:val="20"/>
        </w:rPr>
        <w:t>Similarly, the latest timing opportunity for a UE to transmit CPE / access the channel would be at the beginning of the next AGC symbol (meaning the CPE length is zero). This should be possible assuming there is a WiFi transmission and it stops at some point before the next AGC symbol, where a SL TX UE could still perform and complete LBT sensing just before the next AGC symbol. Therefore, there is a window of opportunity for a SL TX UE to perform CPE transmission and this CPE window would be:</w:t>
      </w:r>
    </w:p>
    <w:p w14:paraId="3B05F866" w14:textId="791A3E8A" w:rsidR="005E66CD" w:rsidRPr="00D61687" w:rsidRDefault="005E66CD">
      <w:pPr>
        <w:pStyle w:val="ListParagraph"/>
        <w:numPr>
          <w:ilvl w:val="0"/>
          <w:numId w:val="23"/>
        </w:numPr>
        <w:spacing w:after="60"/>
        <w:ind w:firstLineChars="0"/>
        <w:jc w:val="both"/>
        <w:rPr>
          <w:rFonts w:ascii="Arial" w:hAnsi="Arial" w:cs="Arial"/>
          <w:sz w:val="20"/>
          <w:szCs w:val="16"/>
        </w:rPr>
      </w:pPr>
      <w:r w:rsidRPr="00D61687">
        <w:rPr>
          <w:rFonts w:ascii="Arial" w:hAnsi="Arial" w:cs="Arial"/>
          <w:sz w:val="20"/>
          <w:szCs w:val="16"/>
        </w:rPr>
        <w:t xml:space="preserve">The beginning of the CPE window in 15kHz SCS is 1 symbol before the next AGC symbol (max CPE length = 1 symbol) </w:t>
      </w:r>
      <w:r w:rsidRPr="00D61687">
        <w:rPr>
          <w:rFonts w:ascii="Arial" w:hAnsi="Arial" w:cs="Arial"/>
          <w:sz w:val="20"/>
          <w:szCs w:val="20"/>
        </w:rPr>
        <w:t>as shown in Fig</w:t>
      </w:r>
      <w:r w:rsidR="00F051D0" w:rsidRPr="00D61687">
        <w:rPr>
          <w:rFonts w:ascii="Arial" w:hAnsi="Arial" w:cs="Arial"/>
          <w:sz w:val="20"/>
          <w:szCs w:val="20"/>
        </w:rPr>
        <w:t>ure</w:t>
      </w:r>
      <w:r w:rsidRPr="00D61687">
        <w:rPr>
          <w:rFonts w:ascii="Arial" w:hAnsi="Arial" w:cs="Arial"/>
          <w:sz w:val="20"/>
          <w:szCs w:val="20"/>
        </w:rPr>
        <w:t xml:space="preserve"> 1 for 15kHz SCS case</w:t>
      </w:r>
      <w:r w:rsidRPr="00D61687">
        <w:rPr>
          <w:rFonts w:ascii="Arial" w:hAnsi="Arial" w:cs="Arial"/>
          <w:sz w:val="20"/>
          <w:szCs w:val="16"/>
        </w:rPr>
        <w:t>;</w:t>
      </w:r>
    </w:p>
    <w:p w14:paraId="6F173D83" w14:textId="361DFE4E" w:rsidR="005E66CD" w:rsidRPr="00D61687" w:rsidRDefault="005E66CD">
      <w:pPr>
        <w:pStyle w:val="ListParagraph"/>
        <w:numPr>
          <w:ilvl w:val="0"/>
          <w:numId w:val="23"/>
        </w:numPr>
        <w:spacing w:after="60"/>
        <w:ind w:firstLineChars="0"/>
        <w:jc w:val="both"/>
        <w:rPr>
          <w:rFonts w:ascii="Arial" w:hAnsi="Arial" w:cs="Arial"/>
          <w:sz w:val="20"/>
          <w:szCs w:val="16"/>
        </w:rPr>
      </w:pPr>
      <w:r w:rsidRPr="00D61687">
        <w:rPr>
          <w:rFonts w:ascii="Arial" w:hAnsi="Arial" w:cs="Arial"/>
          <w:sz w:val="20"/>
          <w:szCs w:val="16"/>
        </w:rPr>
        <w:t xml:space="preserve">The beginning of the CPE window in 30kHz and 60kHz SCS is 2 symbols before the next AGC symbol (max CPE length = 2 symbols) </w:t>
      </w:r>
      <w:r w:rsidRPr="00D61687">
        <w:rPr>
          <w:rFonts w:ascii="Arial" w:hAnsi="Arial" w:cs="Arial"/>
          <w:sz w:val="20"/>
          <w:szCs w:val="20"/>
        </w:rPr>
        <w:t>as shown in Fig</w:t>
      </w:r>
      <w:r w:rsidR="00F051D0" w:rsidRPr="00D61687">
        <w:rPr>
          <w:rFonts w:ascii="Arial" w:hAnsi="Arial" w:cs="Arial"/>
          <w:sz w:val="20"/>
          <w:szCs w:val="20"/>
        </w:rPr>
        <w:t>ure</w:t>
      </w:r>
      <w:r w:rsidRPr="00D61687">
        <w:rPr>
          <w:rFonts w:ascii="Arial" w:hAnsi="Arial" w:cs="Arial"/>
          <w:sz w:val="20"/>
          <w:szCs w:val="20"/>
        </w:rPr>
        <w:t xml:space="preserve"> 2 for 30kHz and 60kHz SCS cases</w:t>
      </w:r>
      <w:r w:rsidRPr="00D61687">
        <w:rPr>
          <w:rFonts w:ascii="Arial" w:hAnsi="Arial" w:cs="Arial"/>
          <w:sz w:val="20"/>
          <w:szCs w:val="16"/>
        </w:rPr>
        <w:t>;</w:t>
      </w:r>
    </w:p>
    <w:p w14:paraId="699FD056" w14:textId="3287F5EF" w:rsidR="005E66CD" w:rsidRPr="001A2C36" w:rsidRDefault="005E66CD" w:rsidP="00C42BF3">
      <w:pPr>
        <w:pStyle w:val="ListParagraph"/>
        <w:numPr>
          <w:ilvl w:val="0"/>
          <w:numId w:val="23"/>
        </w:numPr>
        <w:spacing w:after="120"/>
        <w:ind w:firstLineChars="0"/>
        <w:jc w:val="both"/>
        <w:rPr>
          <w:rFonts w:ascii="Arial" w:hAnsi="Arial" w:cs="Arial"/>
          <w:sz w:val="20"/>
          <w:szCs w:val="16"/>
        </w:rPr>
      </w:pPr>
      <w:r w:rsidRPr="001A2C36">
        <w:rPr>
          <w:rFonts w:ascii="Arial" w:hAnsi="Arial" w:cs="Arial"/>
          <w:sz w:val="20"/>
          <w:szCs w:val="16"/>
        </w:rPr>
        <w:t>The ending of the CPE window in all SCS would be just before the next AGC symbol (min CPE length is zero);</w:t>
      </w:r>
    </w:p>
    <w:p w14:paraId="61D5210A" w14:textId="4350A011" w:rsidR="005E66CD" w:rsidRPr="009E2B0E" w:rsidRDefault="005E66CD" w:rsidP="005E66CD">
      <w:pPr>
        <w:spacing w:after="60"/>
        <w:rPr>
          <w:rFonts w:ascii="Arial" w:eastAsia="DengXian" w:hAnsi="Arial" w:cs="Arial"/>
          <w:b/>
          <w:i/>
          <w:szCs w:val="20"/>
        </w:rPr>
      </w:pPr>
      <w:r w:rsidRPr="00497128">
        <w:rPr>
          <w:rFonts w:ascii="Arial" w:eastAsia="DengXian" w:hAnsi="Arial" w:cs="Arial"/>
          <w:b/>
          <w:i/>
          <w:szCs w:val="20"/>
        </w:rPr>
        <w:t xml:space="preserve">Proposal </w:t>
      </w:r>
      <w:r w:rsidR="006E0E92" w:rsidRPr="00497128">
        <w:rPr>
          <w:rFonts w:ascii="Arial" w:eastAsia="DengXian" w:hAnsi="Arial" w:cs="Arial"/>
          <w:b/>
          <w:i/>
          <w:szCs w:val="20"/>
        </w:rPr>
        <w:t>1</w:t>
      </w:r>
      <w:r w:rsidR="009017B7">
        <w:rPr>
          <w:rFonts w:ascii="Arial" w:eastAsia="DengXian" w:hAnsi="Arial" w:cs="Arial"/>
          <w:b/>
          <w:i/>
          <w:szCs w:val="20"/>
        </w:rPr>
        <w:t>5</w:t>
      </w:r>
      <w:r w:rsidRPr="00497128">
        <w:rPr>
          <w:rFonts w:ascii="Arial" w:eastAsia="DengXian" w:hAnsi="Arial" w:cs="Arial"/>
          <w:b/>
          <w:i/>
          <w:szCs w:val="20"/>
        </w:rPr>
        <w:t>: A CPE window can be defined as:</w:t>
      </w:r>
    </w:p>
    <w:p w14:paraId="48616276" w14:textId="77777777" w:rsidR="005E66CD" w:rsidRDefault="005E66CD">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15kHz SCS, t</w:t>
      </w:r>
      <w:r w:rsidRPr="009E2B0E">
        <w:rPr>
          <w:rFonts w:ascii="Arial" w:hAnsi="Arial" w:cs="Arial"/>
          <w:b/>
          <w:i/>
          <w:sz w:val="20"/>
          <w:szCs w:val="20"/>
        </w:rPr>
        <w:t xml:space="preserve">he beginning of the CPE window 1 symbol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CPE length = 1 symbol)</w:t>
      </w:r>
      <w:r>
        <w:rPr>
          <w:rFonts w:ascii="Arial" w:hAnsi="Arial" w:cs="Arial"/>
          <w:b/>
          <w:i/>
          <w:sz w:val="20"/>
          <w:szCs w:val="20"/>
        </w:rPr>
        <w:t>;</w:t>
      </w:r>
    </w:p>
    <w:p w14:paraId="5B0B1CEF" w14:textId="77777777" w:rsidR="005E66CD" w:rsidRDefault="005E66CD">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30kHz and 60kHz SCS, t</w:t>
      </w:r>
      <w:r w:rsidRPr="009E2B0E">
        <w:rPr>
          <w:rFonts w:ascii="Arial" w:hAnsi="Arial" w:cs="Arial"/>
          <w:b/>
          <w:i/>
          <w:sz w:val="20"/>
          <w:szCs w:val="20"/>
        </w:rPr>
        <w:t xml:space="preserve">he beginning of the CPE window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 xml:space="preserve">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 xml:space="preserve">CPE length =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w:t>
      </w:r>
      <w:r>
        <w:rPr>
          <w:rFonts w:ascii="Arial" w:hAnsi="Arial" w:cs="Arial"/>
          <w:b/>
          <w:i/>
          <w:sz w:val="20"/>
          <w:szCs w:val="20"/>
        </w:rPr>
        <w:t>;</w:t>
      </w:r>
    </w:p>
    <w:p w14:paraId="5461F562" w14:textId="77777777" w:rsidR="005E66CD" w:rsidRDefault="005E66CD" w:rsidP="00C42BF3">
      <w:pPr>
        <w:pStyle w:val="ListParagraph"/>
        <w:numPr>
          <w:ilvl w:val="0"/>
          <w:numId w:val="24"/>
        </w:numPr>
        <w:spacing w:after="240"/>
        <w:ind w:left="993" w:firstLineChars="0"/>
        <w:rPr>
          <w:rFonts w:ascii="Arial" w:hAnsi="Arial" w:cs="Arial"/>
          <w:b/>
          <w:i/>
          <w:sz w:val="20"/>
          <w:szCs w:val="20"/>
        </w:rPr>
      </w:pPr>
      <w:r w:rsidRPr="009E2B0E">
        <w:rPr>
          <w:rFonts w:ascii="Arial" w:hAnsi="Arial" w:cs="Arial"/>
          <w:b/>
          <w:i/>
          <w:sz w:val="20"/>
          <w:szCs w:val="20"/>
        </w:rPr>
        <w:t xml:space="preserve">The ending of the CPE window in all SCS </w:t>
      </w:r>
      <w:r>
        <w:rPr>
          <w:rFonts w:ascii="Arial" w:hAnsi="Arial" w:cs="Arial"/>
          <w:b/>
          <w:i/>
          <w:sz w:val="20"/>
          <w:szCs w:val="20"/>
        </w:rPr>
        <w:t>is</w:t>
      </w:r>
      <w:r w:rsidRPr="009E2B0E">
        <w:rPr>
          <w:rFonts w:ascii="Arial" w:hAnsi="Arial" w:cs="Arial"/>
          <w:b/>
          <w:i/>
          <w:sz w:val="20"/>
          <w:szCs w:val="20"/>
        </w:rPr>
        <w:t xml:space="preserve"> just before the next AGC symbol (</w:t>
      </w:r>
      <w:r>
        <w:rPr>
          <w:rFonts w:ascii="Arial" w:hAnsi="Arial" w:cs="Arial"/>
          <w:b/>
          <w:i/>
          <w:sz w:val="20"/>
          <w:szCs w:val="20"/>
        </w:rPr>
        <w:t xml:space="preserve">min </w:t>
      </w:r>
      <w:r w:rsidRPr="009E2B0E">
        <w:rPr>
          <w:rFonts w:ascii="Arial" w:hAnsi="Arial" w:cs="Arial"/>
          <w:b/>
          <w:i/>
          <w:sz w:val="20"/>
          <w:szCs w:val="20"/>
        </w:rPr>
        <w:t>CPE length is zero);</w:t>
      </w:r>
    </w:p>
    <w:p w14:paraId="69BD3185" w14:textId="5F7C69F6" w:rsidR="005E66CD" w:rsidRPr="00A45161" w:rsidRDefault="005E66CD" w:rsidP="005E66CD">
      <w:pPr>
        <w:spacing w:after="120"/>
        <w:jc w:val="both"/>
        <w:rPr>
          <w:rFonts w:ascii="Arial" w:hAnsi="Arial" w:cs="Arial"/>
          <w:szCs w:val="20"/>
        </w:rPr>
      </w:pPr>
      <w:r w:rsidRPr="00A45161">
        <w:rPr>
          <w:rFonts w:ascii="Arial" w:hAnsi="Arial" w:cs="Arial"/>
          <w:szCs w:val="20"/>
        </w:rPr>
        <w:t>Taking into consideration of different SL TX UE may need to perform LBT sensing of different lengths (i.e., 43µs and 55µs for Type 1 LBT, 16µs and 25µs for Type 2A/2B/2C LBT), a set of CPE starting positions within the CPE window could be (pre-)configured, including assigning one of the positions to be the default position. When at least one existing reservation is detected for the slot of the intended PSCCH/PSSCH transmission, SL TX UE transmits CPE from the default CPE starting position. Otherwise (when no existing reservation is detected), a CPE starting position is selected base on UE’s priority and LBT sensing requirement for PSCCH/PSSCH transmission to avoid transmission collision among SL TX UEs.</w:t>
      </w:r>
    </w:p>
    <w:p w14:paraId="1A21B00F" w14:textId="77777777" w:rsidR="005E66CD" w:rsidRPr="00A45161" w:rsidRDefault="005E66CD" w:rsidP="005E66CD">
      <w:pPr>
        <w:spacing w:after="120"/>
        <w:jc w:val="both"/>
        <w:rPr>
          <w:rFonts w:ascii="Arial" w:hAnsi="Arial" w:cs="Arial"/>
          <w:szCs w:val="20"/>
        </w:rPr>
      </w:pPr>
      <w:r w:rsidRPr="00A45161">
        <w:rPr>
          <w:rFonts w:ascii="Arial" w:hAnsi="Arial" w:cs="Arial"/>
          <w:szCs w:val="20"/>
        </w:rPr>
        <w:t>For PSFCH and S-SSB, on the other hand, a default CPE starting position should be always used for CPE transmission for multiplexing different SL-HARQ feedbacks in the same symbol and avoiding inter-UE blocking for S-SSB. However, the earliest and the latest CPE transmission opportunity timings are still the beginning and the end of the CPE window, respectively.</w:t>
      </w:r>
    </w:p>
    <w:p w14:paraId="196BE2C7" w14:textId="77777777" w:rsidR="005E66CD" w:rsidRDefault="005E66CD" w:rsidP="005E66CD">
      <w:pPr>
        <w:spacing w:after="120"/>
        <w:jc w:val="both"/>
        <w:rPr>
          <w:rFonts w:ascii="Arial" w:hAnsi="Arial" w:cs="Arial"/>
          <w:szCs w:val="20"/>
        </w:rPr>
      </w:pPr>
      <w:r w:rsidRPr="00A45161">
        <w:rPr>
          <w:rFonts w:ascii="Arial" w:hAnsi="Arial" w:cs="Arial"/>
          <w:szCs w:val="20"/>
        </w:rPr>
        <w:t>Alternatively, instead of using/conforming to a (pre-)configured set of CPE starting positions, only a default CPE starting position is (pre-)configured within the CPE window. When at least one existing reservation is detected for the slot of the intended PSCCH/PSSCH transmission, a SL TX UE transmits CPE from the default CPE starting position. Otherwise (when no existing reservation is detected), the UE transmits its CPE as soon as it has completed its LBT sensing requirement (e.g., 25µs, 43µs, 52µs). The main benefit of not conforming to a set of preset CPE positions is to allow UE to start transmitting CPE as soon as the channel becomes idle and LBT sensing is completed. For example, SL TX UEs monitor the channel at the same time and start LBT sensing as soon as the channel becomes idle (e.g., after a SL or WiFi transmission has stopped). Then based on LBT sensing requirement of different UE, high priority transmissions would complete LBT first and start transmitting CPE earlier than lower priority ones.</w:t>
      </w:r>
    </w:p>
    <w:p w14:paraId="48CD5D1A" w14:textId="069F8368" w:rsidR="007D0512" w:rsidRDefault="007D0512" w:rsidP="005E66CD">
      <w:pPr>
        <w:spacing w:after="120"/>
        <w:jc w:val="both"/>
        <w:rPr>
          <w:rFonts w:ascii="Arial" w:hAnsi="Arial" w:cs="Arial"/>
          <w:szCs w:val="20"/>
        </w:rPr>
      </w:pPr>
      <w:r>
        <w:rPr>
          <w:rFonts w:ascii="Arial" w:hAnsi="Arial" w:cs="Arial"/>
          <w:szCs w:val="20"/>
        </w:rPr>
        <w:t xml:space="preserve">Finally, another approach to determine a CPE starting position for a SL TX UE could be based on SL Mode 1 and Mode 2 RA separation. That is, when UE is under a network gNB control in a Mode 1 resource pool, all SL transmissions are scheduled by the gNB (just like NR-U). In this case, multiple CPE starting positions could be configured for the resource pool and the gNB indicates which one of the configured positions to be used by the UE. </w:t>
      </w:r>
      <w:r w:rsidR="00415018">
        <w:rPr>
          <w:rFonts w:ascii="Arial" w:hAnsi="Arial" w:cs="Arial"/>
          <w:szCs w:val="20"/>
        </w:rPr>
        <w:t>As such, there would be no inter-UE blocking issue and FDM for multiple SL transmissions in a same slot can be easily achieved.</w:t>
      </w:r>
    </w:p>
    <w:p w14:paraId="0586A05C" w14:textId="673015DC" w:rsidR="00415018" w:rsidRPr="00A45161" w:rsidRDefault="00415018" w:rsidP="005E66CD">
      <w:pPr>
        <w:spacing w:after="120"/>
        <w:jc w:val="both"/>
        <w:rPr>
          <w:rFonts w:ascii="Arial" w:hAnsi="Arial" w:cs="Arial"/>
          <w:szCs w:val="20"/>
        </w:rPr>
      </w:pPr>
      <w:r>
        <w:rPr>
          <w:rFonts w:ascii="Arial" w:hAnsi="Arial" w:cs="Arial"/>
          <w:szCs w:val="20"/>
        </w:rPr>
        <w:lastRenderedPageBreak/>
        <w:t>When SL TX UE is operating in SL Mode 2 RA, a single default CPE starting position can be (pre-)configured and all UEs use the same CPE starting position to achieve FDM transmissions among different UEs. And this should be used regardless the UE is initiating or sharing a COT, or the SL transmission is partial or full RB set allocation.</w:t>
      </w:r>
    </w:p>
    <w:p w14:paraId="5AE7B007" w14:textId="773A5003" w:rsidR="005E66CD" w:rsidRPr="00A45161" w:rsidRDefault="005E66CD" w:rsidP="005E66CD">
      <w:pPr>
        <w:spacing w:after="60"/>
        <w:jc w:val="both"/>
        <w:rPr>
          <w:rFonts w:ascii="Arial" w:eastAsia="SimSun" w:hAnsi="Arial" w:cs="Arial"/>
          <w:b/>
          <w:bCs/>
          <w:i/>
          <w:iCs/>
          <w:szCs w:val="20"/>
        </w:rPr>
      </w:pPr>
      <w:r w:rsidRPr="00497128">
        <w:rPr>
          <w:rFonts w:ascii="Arial" w:eastAsia="SimSun" w:hAnsi="Arial" w:cs="Arial"/>
          <w:b/>
          <w:bCs/>
          <w:i/>
          <w:iCs/>
          <w:szCs w:val="20"/>
        </w:rPr>
        <w:t xml:space="preserve">Proposal </w:t>
      </w:r>
      <w:r w:rsidR="00497128" w:rsidRPr="00497128">
        <w:rPr>
          <w:rFonts w:ascii="Arial" w:eastAsia="SimSun" w:hAnsi="Arial" w:cs="Arial"/>
          <w:b/>
          <w:bCs/>
          <w:i/>
          <w:iCs/>
          <w:szCs w:val="20"/>
        </w:rPr>
        <w:t>1</w:t>
      </w:r>
      <w:r w:rsidR="009017B7">
        <w:rPr>
          <w:rFonts w:ascii="Arial" w:eastAsia="SimSun" w:hAnsi="Arial" w:cs="Arial"/>
          <w:b/>
          <w:bCs/>
          <w:i/>
          <w:iCs/>
          <w:szCs w:val="20"/>
        </w:rPr>
        <w:t>6</w:t>
      </w:r>
      <w:r w:rsidRPr="00497128">
        <w:rPr>
          <w:rFonts w:ascii="Arial" w:eastAsia="SimSun" w:hAnsi="Arial" w:cs="Arial"/>
          <w:b/>
          <w:bCs/>
          <w:i/>
          <w:iCs/>
          <w:szCs w:val="20"/>
        </w:rPr>
        <w:t>: To determine a CPE starting position for a SL TX UE, one of the following approaches could</w:t>
      </w:r>
      <w:r w:rsidRPr="00A45161">
        <w:rPr>
          <w:rFonts w:ascii="Arial" w:eastAsia="SimSun" w:hAnsi="Arial" w:cs="Arial"/>
          <w:b/>
          <w:bCs/>
          <w:i/>
          <w:iCs/>
          <w:szCs w:val="20"/>
        </w:rPr>
        <w:t xml:space="preserve"> be adopted.</w:t>
      </w:r>
    </w:p>
    <w:p w14:paraId="0558DE2E" w14:textId="4CED4315" w:rsidR="005E66CD" w:rsidRPr="00A45161" w:rsidRDefault="005E66CD">
      <w:pPr>
        <w:pStyle w:val="ListParagraph"/>
        <w:numPr>
          <w:ilvl w:val="0"/>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A set of CPE starting positions within the CPE window is (pre-)configured according to different LBT sensing requirement (e.g., 16µs, 25µs, 43µs, …) and one of which is assigned as the default CPE starting position.</w:t>
      </w:r>
    </w:p>
    <w:p w14:paraId="3D5031D3" w14:textId="0BAED34F" w:rsidR="005E66CD" w:rsidRPr="00A45161" w:rsidRDefault="005E66CD">
      <w:pPr>
        <w:pStyle w:val="ListParagraph"/>
        <w:numPr>
          <w:ilvl w:val="1"/>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When at least one existing reservation is detected for the slot of the intended PSCCH/PSSCH transmission, SL TX UE transmits CPE from the default CPE starting position.</w:t>
      </w:r>
    </w:p>
    <w:p w14:paraId="48943E73" w14:textId="77777777" w:rsidR="005E66CD" w:rsidRPr="00A45161" w:rsidRDefault="005E66CD">
      <w:pPr>
        <w:pStyle w:val="ListParagraph"/>
        <w:numPr>
          <w:ilvl w:val="1"/>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Otherwise, a CPE starting position is selected base on UE’s priority and LBT sensing requirement.</w:t>
      </w:r>
    </w:p>
    <w:p w14:paraId="7A2C9099" w14:textId="77777777" w:rsidR="005E66CD" w:rsidRPr="00A45161" w:rsidRDefault="005E66CD">
      <w:pPr>
        <w:pStyle w:val="ListParagraph"/>
        <w:numPr>
          <w:ilvl w:val="0"/>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Only a default CPE starting position is (pre-)configured within the CPE window.</w:t>
      </w:r>
    </w:p>
    <w:p w14:paraId="1AB44115" w14:textId="42F9FEC0" w:rsidR="005E66CD" w:rsidRPr="00A45161" w:rsidRDefault="005E66CD">
      <w:pPr>
        <w:pStyle w:val="ListParagraph"/>
        <w:numPr>
          <w:ilvl w:val="1"/>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When at least one existing reservation is detected for the slot of the intended PSCCH/PSSCH transmission, SL TX UE transmits CPE from the default CPE starting position.</w:t>
      </w:r>
    </w:p>
    <w:p w14:paraId="10319414" w14:textId="77777777" w:rsidR="005E66CD" w:rsidRDefault="005E66CD">
      <w:pPr>
        <w:pStyle w:val="ListParagraph"/>
        <w:numPr>
          <w:ilvl w:val="1"/>
          <w:numId w:val="25"/>
        </w:numPr>
        <w:spacing w:after="240"/>
        <w:ind w:firstLineChars="0"/>
        <w:jc w:val="both"/>
        <w:rPr>
          <w:rFonts w:ascii="Arial" w:hAnsi="Arial" w:cs="Arial"/>
          <w:b/>
          <w:bCs/>
          <w:i/>
          <w:iCs/>
          <w:sz w:val="20"/>
          <w:szCs w:val="20"/>
        </w:rPr>
      </w:pPr>
      <w:r w:rsidRPr="00A45161">
        <w:rPr>
          <w:rFonts w:ascii="Arial" w:hAnsi="Arial" w:cs="Arial"/>
          <w:b/>
          <w:bCs/>
          <w:i/>
          <w:iCs/>
          <w:sz w:val="20"/>
          <w:szCs w:val="20"/>
        </w:rPr>
        <w:t>Otherwise, the SL TX UE transmits its CPE as soon as it has completed its LBT sensing requirement (e.g., 25µs, 43µs, 52µs) for Type 1 or one of Type 2 LBTs.</w:t>
      </w:r>
    </w:p>
    <w:p w14:paraId="39D7BDEF" w14:textId="3FBE7FBF" w:rsidR="00E22448" w:rsidRDefault="00415018" w:rsidP="00E22448">
      <w:pPr>
        <w:pStyle w:val="ListParagraph"/>
        <w:numPr>
          <w:ilvl w:val="0"/>
          <w:numId w:val="25"/>
        </w:numPr>
        <w:spacing w:after="240"/>
        <w:ind w:firstLineChars="0"/>
        <w:jc w:val="both"/>
        <w:rPr>
          <w:rFonts w:ascii="Arial" w:hAnsi="Arial" w:cs="Arial"/>
          <w:b/>
          <w:bCs/>
          <w:i/>
          <w:iCs/>
          <w:sz w:val="20"/>
          <w:szCs w:val="20"/>
        </w:rPr>
      </w:pPr>
      <w:r>
        <w:rPr>
          <w:rFonts w:ascii="Arial" w:hAnsi="Arial" w:cs="Arial"/>
          <w:b/>
          <w:bCs/>
          <w:i/>
          <w:iCs/>
          <w:sz w:val="20"/>
          <w:szCs w:val="20"/>
        </w:rPr>
        <w:t xml:space="preserve">In SL Mode 1, </w:t>
      </w:r>
      <w:r w:rsidRPr="00415018">
        <w:rPr>
          <w:rFonts w:ascii="Arial" w:hAnsi="Arial" w:cs="Arial"/>
          <w:b/>
          <w:bCs/>
          <w:i/>
          <w:iCs/>
          <w:sz w:val="20"/>
          <w:szCs w:val="20"/>
        </w:rPr>
        <w:t xml:space="preserve">multiple CPE starting positions </w:t>
      </w:r>
      <w:r>
        <w:rPr>
          <w:rFonts w:ascii="Arial" w:hAnsi="Arial" w:cs="Arial"/>
          <w:b/>
          <w:bCs/>
          <w:i/>
          <w:iCs/>
          <w:sz w:val="20"/>
          <w:szCs w:val="20"/>
        </w:rPr>
        <w:t>are</w:t>
      </w:r>
      <w:r w:rsidRPr="00415018">
        <w:rPr>
          <w:rFonts w:ascii="Arial" w:hAnsi="Arial" w:cs="Arial"/>
          <w:b/>
          <w:bCs/>
          <w:i/>
          <w:iCs/>
          <w:sz w:val="20"/>
          <w:szCs w:val="20"/>
        </w:rPr>
        <w:t xml:space="preserve"> configured </w:t>
      </w:r>
      <w:r>
        <w:rPr>
          <w:rFonts w:ascii="Arial" w:hAnsi="Arial" w:cs="Arial"/>
          <w:b/>
          <w:bCs/>
          <w:i/>
          <w:iCs/>
          <w:sz w:val="20"/>
          <w:szCs w:val="20"/>
        </w:rPr>
        <w:t>within the CPE window</w:t>
      </w:r>
      <w:r w:rsidRPr="00415018">
        <w:rPr>
          <w:rFonts w:ascii="Arial" w:hAnsi="Arial" w:cs="Arial"/>
          <w:b/>
          <w:bCs/>
          <w:i/>
          <w:iCs/>
          <w:sz w:val="20"/>
          <w:szCs w:val="20"/>
        </w:rPr>
        <w:t xml:space="preserve"> and the gNB indicates which one of the configured positions to be used by the UE.</w:t>
      </w:r>
      <w:r>
        <w:rPr>
          <w:rFonts w:ascii="Arial" w:hAnsi="Arial" w:cs="Arial"/>
          <w:b/>
          <w:bCs/>
          <w:i/>
          <w:iCs/>
          <w:sz w:val="20"/>
          <w:szCs w:val="20"/>
        </w:rPr>
        <w:t xml:space="preserve"> In SL Mode 2, </w:t>
      </w:r>
      <w:r w:rsidRPr="00415018">
        <w:rPr>
          <w:rFonts w:ascii="Arial" w:hAnsi="Arial" w:cs="Arial"/>
          <w:b/>
          <w:bCs/>
          <w:i/>
          <w:iCs/>
          <w:sz w:val="20"/>
          <w:szCs w:val="20"/>
        </w:rPr>
        <w:t xml:space="preserve">a single default CPE starting position can be (pre-)configured </w:t>
      </w:r>
      <w:r>
        <w:rPr>
          <w:rFonts w:ascii="Arial" w:hAnsi="Arial" w:cs="Arial"/>
          <w:b/>
          <w:bCs/>
          <w:i/>
          <w:iCs/>
          <w:sz w:val="20"/>
          <w:szCs w:val="20"/>
        </w:rPr>
        <w:t xml:space="preserve">within the CPE window </w:t>
      </w:r>
      <w:r w:rsidRPr="00415018">
        <w:rPr>
          <w:rFonts w:ascii="Arial" w:hAnsi="Arial" w:cs="Arial"/>
          <w:b/>
          <w:bCs/>
          <w:i/>
          <w:iCs/>
          <w:sz w:val="20"/>
          <w:szCs w:val="20"/>
        </w:rPr>
        <w:t>and all UEs use the same CPE starting position to achieve FDM transmissions among different UEs.</w:t>
      </w:r>
    </w:p>
    <w:p w14:paraId="0FD64CC0" w14:textId="272C88F0" w:rsidR="00E22448" w:rsidRPr="009B2A53" w:rsidRDefault="00E22448" w:rsidP="0073572D">
      <w:pPr>
        <w:spacing w:after="120"/>
        <w:jc w:val="both"/>
        <w:rPr>
          <w:rFonts w:ascii="Arial" w:hAnsi="Arial" w:cs="Arial"/>
          <w:color w:val="000000" w:themeColor="text1"/>
          <w:szCs w:val="20"/>
        </w:rPr>
      </w:pPr>
      <w:r w:rsidRPr="009B2A53">
        <w:rPr>
          <w:rFonts w:ascii="Arial" w:hAnsi="Arial" w:cs="Arial"/>
          <w:color w:val="000000" w:themeColor="text1"/>
          <w:szCs w:val="20"/>
        </w:rPr>
        <w:t xml:space="preserve">In RAN1#112bis-e meeting, it is agreed </w:t>
      </w:r>
      <w:r w:rsidR="007F6D47" w:rsidRPr="009B2A53">
        <w:rPr>
          <w:rFonts w:ascii="Arial" w:hAnsi="Arial" w:cs="Arial"/>
          <w:color w:val="000000" w:themeColor="text1"/>
          <w:szCs w:val="20"/>
        </w:rPr>
        <w:t xml:space="preserve">as a working assumption </w:t>
      </w:r>
      <w:r w:rsidRPr="009B2A53">
        <w:rPr>
          <w:rFonts w:ascii="Arial" w:hAnsi="Arial" w:cs="Arial"/>
          <w:color w:val="000000" w:themeColor="text1"/>
          <w:szCs w:val="20"/>
        </w:rPr>
        <w:t xml:space="preserve">that </w:t>
      </w:r>
      <w:r w:rsidR="007F6D47" w:rsidRPr="009B2A53">
        <w:rPr>
          <w:rFonts w:ascii="Arial" w:hAnsi="Arial" w:cs="Arial"/>
          <w:color w:val="000000" w:themeColor="text1"/>
          <w:szCs w:val="20"/>
        </w:rPr>
        <w:t xml:space="preserve">when multiple CPE starting candidate positions are (pre-)configured for PSCCH/PSSCH transmission, for the case of initiating a COT with partial RB set resource allocation, the UE selects a CPE starting position according to </w:t>
      </w:r>
      <w:r w:rsidR="00EF2321" w:rsidRPr="009B2A53">
        <w:rPr>
          <w:rFonts w:ascii="Arial" w:hAnsi="Arial" w:cs="Arial"/>
          <w:color w:val="000000" w:themeColor="text1"/>
          <w:szCs w:val="20"/>
        </w:rPr>
        <w:t xml:space="preserve">reservation information of selecting </w:t>
      </w:r>
      <w:r w:rsidR="007F6D47" w:rsidRPr="009B2A53">
        <w:rPr>
          <w:rFonts w:ascii="Arial" w:hAnsi="Arial" w:cs="Arial"/>
          <w:color w:val="000000" w:themeColor="text1"/>
          <w:szCs w:val="20"/>
        </w:rPr>
        <w:t xml:space="preserve">either 1) </w:t>
      </w:r>
      <w:r w:rsidR="00EF2321" w:rsidRPr="009B2A53">
        <w:rPr>
          <w:rFonts w:ascii="Arial" w:hAnsi="Arial" w:cs="Arial"/>
          <w:color w:val="000000" w:themeColor="text1"/>
          <w:szCs w:val="20"/>
        </w:rPr>
        <w:t xml:space="preserve">always </w:t>
      </w:r>
      <w:r w:rsidR="007F6D47" w:rsidRPr="009B2A53">
        <w:rPr>
          <w:rFonts w:ascii="Arial" w:hAnsi="Arial" w:cs="Arial"/>
          <w:color w:val="000000" w:themeColor="text1"/>
          <w:szCs w:val="20"/>
        </w:rPr>
        <w:t xml:space="preserve">a (pre-)configured default CPE starting position, or 2) the highest priority among the detected and the transmitted reservations. </w:t>
      </w:r>
      <w:r w:rsidR="00EF2321" w:rsidRPr="009B2A53">
        <w:rPr>
          <w:rFonts w:ascii="Arial" w:hAnsi="Arial" w:cs="Arial"/>
          <w:color w:val="000000" w:themeColor="text1"/>
          <w:szCs w:val="20"/>
        </w:rPr>
        <w:t>In our view, as discussed earlier, it is sufficient and safer to always use 1) a (pre-)configured default CPE starting position since the miss-detection probability for the highest priority reservation is always higher than the miss-detection probability for all reservations. Furthermore, due to the hidden-node issue, the highest detected reservation priority among the UEs may be different. Therefore, the inter-UE blocking issue could happen quite often.</w:t>
      </w:r>
    </w:p>
    <w:p w14:paraId="5FF8D1D0" w14:textId="4E9BB11F" w:rsidR="00C64D8E" w:rsidRPr="009B2A53" w:rsidRDefault="00C64D8E" w:rsidP="0073572D">
      <w:pPr>
        <w:spacing w:after="120"/>
        <w:jc w:val="both"/>
        <w:rPr>
          <w:rFonts w:ascii="Arial" w:hAnsi="Arial" w:cs="Arial"/>
          <w:color w:val="000000" w:themeColor="text1"/>
          <w:szCs w:val="20"/>
        </w:rPr>
      </w:pPr>
      <w:r w:rsidRPr="009B2A53">
        <w:rPr>
          <w:rFonts w:ascii="Arial" w:hAnsi="Arial" w:cs="Arial"/>
          <w:color w:val="000000" w:themeColor="text1"/>
          <w:szCs w:val="20"/>
        </w:rPr>
        <w:t xml:space="preserve">Note that, this behavior should be also applied to a SL TX UE with full RB set allocation. </w:t>
      </w:r>
      <w:r w:rsidR="00A46A6B" w:rsidRPr="009B2A53">
        <w:rPr>
          <w:rFonts w:ascii="Arial" w:hAnsi="Arial" w:cs="Arial"/>
          <w:color w:val="000000" w:themeColor="text1"/>
          <w:szCs w:val="20"/>
        </w:rPr>
        <w:t>In the existing R16/R17 Mode 2 resource allocation behavior, it is possible for a TX UE to select a resource for SL transmission (regardless of a small or large packet) that overlaps with an existing reservation. This may be due to a low measured SL-RSRP for the reserved resource or the RSRP threshold increment to meet X% of available candidate resource. In our view, the same resource selection behavior to allow concurrent SL transmissions of overlapping resources should still be allowed. As such, the above-described behavior should be also applicable to a SL TX UE with full RB set allocation.</w:t>
      </w:r>
    </w:p>
    <w:p w14:paraId="408D2600" w14:textId="4A467862" w:rsidR="00A46A6B" w:rsidRPr="009B2A53" w:rsidRDefault="0050755A" w:rsidP="0073572D">
      <w:pPr>
        <w:spacing w:after="120"/>
        <w:jc w:val="both"/>
        <w:rPr>
          <w:rFonts w:ascii="Arial" w:hAnsi="Arial" w:cs="Arial"/>
          <w:color w:val="000000" w:themeColor="text1"/>
          <w:szCs w:val="20"/>
        </w:rPr>
      </w:pPr>
      <w:r w:rsidRPr="009B2A53">
        <w:rPr>
          <w:rFonts w:ascii="Arial" w:hAnsi="Arial" w:cs="Arial"/>
          <w:color w:val="000000" w:themeColor="text1"/>
          <w:szCs w:val="20"/>
        </w:rPr>
        <w:t>For these cases of partial and full RB set resource allocation according to reservation information, there is an FFS on other condition including comparison of EDT and the measured energy associated the existing reservation. As pointed-out and discussed previously, due to the hidden-node issue, a measured low SL-RSRP or detection of one reservation may not be equally the same for another UE. Therefore, in our view, as long as a resource reservation is detected, it should be counted regardless of its measured SL-RSRP level or in comparison to the EDT used in LBT.</w:t>
      </w:r>
    </w:p>
    <w:p w14:paraId="68ABD161" w14:textId="762BFE58" w:rsidR="0050755A" w:rsidRPr="009B2A53" w:rsidRDefault="006424A8" w:rsidP="0073572D">
      <w:pPr>
        <w:spacing w:after="120"/>
        <w:jc w:val="both"/>
        <w:rPr>
          <w:rFonts w:ascii="Arial" w:hAnsi="Arial" w:cs="Arial"/>
          <w:color w:val="000000" w:themeColor="text1"/>
          <w:szCs w:val="20"/>
        </w:rPr>
      </w:pPr>
      <w:r w:rsidRPr="009B2A53">
        <w:rPr>
          <w:rFonts w:ascii="Arial" w:hAnsi="Arial" w:cs="Arial"/>
          <w:color w:val="000000" w:themeColor="text1"/>
          <w:szCs w:val="20"/>
        </w:rPr>
        <w:t>One more FFS was on whether the use of reservation information is conditioned on the existence of other technologies (e.g., NR-U).</w:t>
      </w:r>
      <w:r w:rsidR="00506DE7" w:rsidRPr="009B2A53">
        <w:rPr>
          <w:rFonts w:ascii="Arial" w:hAnsi="Arial" w:cs="Arial"/>
          <w:color w:val="000000" w:themeColor="text1"/>
          <w:szCs w:val="20"/>
        </w:rPr>
        <w:t xml:space="preserve"> It should be noted that, firstly, radio resource reservation in SL communication is a necessary mechanism to avoid Tx collisions among UEs, since there is not a central coordination or scheduling node like a gNB in NR-U. So, the reservation information is a way of telling others in nearby UEs that there is an intended SL transmission in the indicated slot, such that transmissions from different UEs are coordinated in a way to avoid collisions by not selecting an overlap resource. </w:t>
      </w:r>
      <w:r w:rsidR="00117370" w:rsidRPr="009B2A53">
        <w:rPr>
          <w:rFonts w:ascii="Arial" w:hAnsi="Arial" w:cs="Arial"/>
          <w:color w:val="000000" w:themeColor="text1"/>
          <w:szCs w:val="20"/>
        </w:rPr>
        <w:t>In SL-U, this reservation information is proposed to be further used for coordinating the transmission timing of CPE before the next slot, such that inter-UE blocking can be avoided. In NR-U, such CPE transmission coordination among different UEs’ UL is also/already performed by the central node (gNB) to avoid overlapping. As can be seen, different technology uses different CPE coordination mechanism. Therefore, the use of reservation information in SL is to avoid intra-RAT/system blocking and it is not a mechanism that should be dependent on the existence of other technology.</w:t>
      </w:r>
    </w:p>
    <w:p w14:paraId="50F00F9A" w14:textId="47E885CA" w:rsidR="00EF2321" w:rsidRPr="009B2A53" w:rsidRDefault="00EF2321" w:rsidP="0050755A">
      <w:pPr>
        <w:spacing w:after="60"/>
        <w:jc w:val="both"/>
        <w:rPr>
          <w:rFonts w:ascii="Arial" w:hAnsi="Arial" w:cs="Arial"/>
          <w:b/>
          <w:bCs/>
          <w:i/>
          <w:iCs/>
          <w:color w:val="000000" w:themeColor="text1"/>
          <w:szCs w:val="20"/>
        </w:rPr>
      </w:pPr>
      <w:r w:rsidRPr="009B2A53">
        <w:rPr>
          <w:rFonts w:ascii="Arial" w:hAnsi="Arial" w:cs="Arial"/>
          <w:b/>
          <w:bCs/>
          <w:i/>
          <w:iCs/>
          <w:color w:val="000000" w:themeColor="text1"/>
          <w:szCs w:val="20"/>
        </w:rPr>
        <w:lastRenderedPageBreak/>
        <w:t>Proposal 1</w:t>
      </w:r>
      <w:r w:rsidR="009017B7" w:rsidRPr="009B2A53">
        <w:rPr>
          <w:rFonts w:ascii="Arial" w:hAnsi="Arial" w:cs="Arial"/>
          <w:b/>
          <w:bCs/>
          <w:i/>
          <w:iCs/>
          <w:color w:val="000000" w:themeColor="text1"/>
          <w:szCs w:val="20"/>
        </w:rPr>
        <w:t>7</w:t>
      </w:r>
      <w:r w:rsidRPr="009B2A53">
        <w:rPr>
          <w:rFonts w:ascii="Arial" w:hAnsi="Arial" w:cs="Arial"/>
          <w:b/>
          <w:bCs/>
          <w:i/>
          <w:iCs/>
          <w:color w:val="000000" w:themeColor="text1"/>
          <w:szCs w:val="20"/>
        </w:rPr>
        <w:t>: When multiple CPE starting candidate positions are (pre-)configured for PSCCH/PSSCH transmission, for the case</w:t>
      </w:r>
      <w:r w:rsidR="00C64D8E" w:rsidRPr="009B2A53">
        <w:rPr>
          <w:rFonts w:ascii="Arial" w:hAnsi="Arial" w:cs="Arial"/>
          <w:b/>
          <w:bCs/>
          <w:i/>
          <w:iCs/>
          <w:color w:val="000000" w:themeColor="text1"/>
          <w:szCs w:val="20"/>
        </w:rPr>
        <w:t>s</w:t>
      </w:r>
      <w:r w:rsidRPr="009B2A53">
        <w:rPr>
          <w:rFonts w:ascii="Arial" w:hAnsi="Arial" w:cs="Arial"/>
          <w:b/>
          <w:bCs/>
          <w:i/>
          <w:iCs/>
          <w:color w:val="000000" w:themeColor="text1"/>
          <w:szCs w:val="20"/>
        </w:rPr>
        <w:t xml:space="preserve"> of initiating a COT with partial RB</w:t>
      </w:r>
      <w:r w:rsidR="00C64D8E" w:rsidRPr="009B2A53">
        <w:rPr>
          <w:rFonts w:ascii="Arial" w:hAnsi="Arial" w:cs="Arial"/>
          <w:b/>
          <w:bCs/>
          <w:i/>
          <w:iCs/>
          <w:color w:val="000000" w:themeColor="text1"/>
          <w:szCs w:val="20"/>
        </w:rPr>
        <w:t xml:space="preserve"> and full RB set</w:t>
      </w:r>
      <w:r w:rsidRPr="009B2A53">
        <w:rPr>
          <w:rFonts w:ascii="Arial" w:hAnsi="Arial" w:cs="Arial"/>
          <w:b/>
          <w:bCs/>
          <w:i/>
          <w:iCs/>
          <w:color w:val="000000" w:themeColor="text1"/>
          <w:szCs w:val="20"/>
        </w:rPr>
        <w:t xml:space="preserve"> </w:t>
      </w:r>
      <w:proofErr w:type="spellStart"/>
      <w:r w:rsidRPr="009B2A53">
        <w:rPr>
          <w:rFonts w:ascii="Arial" w:hAnsi="Arial" w:cs="Arial"/>
          <w:b/>
          <w:bCs/>
          <w:i/>
          <w:iCs/>
          <w:color w:val="000000" w:themeColor="text1"/>
          <w:szCs w:val="20"/>
        </w:rPr>
        <w:t>set</w:t>
      </w:r>
      <w:proofErr w:type="spellEnd"/>
      <w:r w:rsidRPr="009B2A53">
        <w:rPr>
          <w:rFonts w:ascii="Arial" w:hAnsi="Arial" w:cs="Arial"/>
          <w:b/>
          <w:bCs/>
          <w:i/>
          <w:iCs/>
          <w:color w:val="000000" w:themeColor="text1"/>
          <w:szCs w:val="20"/>
        </w:rPr>
        <w:t xml:space="preserve"> resource allocation, the UE selects a </w:t>
      </w:r>
      <w:r w:rsidR="0073572D" w:rsidRPr="009B2A53">
        <w:rPr>
          <w:rFonts w:ascii="Arial" w:hAnsi="Arial" w:cs="Arial"/>
          <w:b/>
          <w:bCs/>
          <w:i/>
          <w:iCs/>
          <w:color w:val="000000" w:themeColor="text1"/>
          <w:szCs w:val="20"/>
        </w:rPr>
        <w:t xml:space="preserve">(pre-)configured </w:t>
      </w:r>
      <w:r w:rsidRPr="009B2A53">
        <w:rPr>
          <w:rFonts w:ascii="Arial" w:hAnsi="Arial" w:cs="Arial"/>
          <w:b/>
          <w:bCs/>
          <w:i/>
          <w:iCs/>
          <w:color w:val="000000" w:themeColor="text1"/>
          <w:szCs w:val="20"/>
        </w:rPr>
        <w:t xml:space="preserve">CPE starting position </w:t>
      </w:r>
      <w:r w:rsidR="0073572D" w:rsidRPr="009B2A53">
        <w:rPr>
          <w:rFonts w:ascii="Arial" w:hAnsi="Arial" w:cs="Arial"/>
          <w:b/>
          <w:bCs/>
          <w:i/>
          <w:iCs/>
          <w:color w:val="000000" w:themeColor="text1"/>
          <w:szCs w:val="20"/>
        </w:rPr>
        <w:t>as long as one resource reservation is detected or transmitted in the slot intended for the SL transmission.</w:t>
      </w:r>
    </w:p>
    <w:p w14:paraId="455C46DB" w14:textId="36DCF26D" w:rsidR="0050755A" w:rsidRPr="009B2A53" w:rsidRDefault="0050755A" w:rsidP="0050755A">
      <w:pPr>
        <w:pStyle w:val="ListParagraph"/>
        <w:numPr>
          <w:ilvl w:val="0"/>
          <w:numId w:val="24"/>
        </w:numPr>
        <w:spacing w:after="60"/>
        <w:ind w:left="709" w:firstLineChars="0"/>
        <w:jc w:val="both"/>
        <w:rPr>
          <w:rFonts w:ascii="Arial" w:hAnsi="Arial" w:cs="Arial"/>
          <w:b/>
          <w:bCs/>
          <w:i/>
          <w:iCs/>
          <w:color w:val="000000" w:themeColor="text1"/>
          <w:sz w:val="20"/>
          <w:szCs w:val="16"/>
        </w:rPr>
      </w:pPr>
      <w:r w:rsidRPr="009B2A53">
        <w:rPr>
          <w:rFonts w:ascii="Arial" w:hAnsi="Arial" w:cs="Arial"/>
          <w:b/>
          <w:bCs/>
          <w:i/>
          <w:iCs/>
          <w:color w:val="000000" w:themeColor="text1"/>
          <w:sz w:val="20"/>
          <w:szCs w:val="16"/>
        </w:rPr>
        <w:t>This behavior should not be dependent on EDT used in LBT and/or measured SL-RSRP associated with the existing reservation;</w:t>
      </w:r>
    </w:p>
    <w:p w14:paraId="45E9D6A9" w14:textId="1A5D6DD2" w:rsidR="0050755A" w:rsidRPr="009B2A53" w:rsidRDefault="009A63E1" w:rsidP="0050755A">
      <w:pPr>
        <w:pStyle w:val="ListParagraph"/>
        <w:numPr>
          <w:ilvl w:val="0"/>
          <w:numId w:val="24"/>
        </w:numPr>
        <w:spacing w:after="240"/>
        <w:ind w:left="709" w:firstLineChars="0"/>
        <w:jc w:val="both"/>
        <w:rPr>
          <w:rFonts w:ascii="Arial" w:hAnsi="Arial" w:cs="Arial"/>
          <w:b/>
          <w:bCs/>
          <w:i/>
          <w:iCs/>
          <w:color w:val="000000" w:themeColor="text1"/>
          <w:sz w:val="20"/>
          <w:szCs w:val="16"/>
        </w:rPr>
      </w:pPr>
      <w:r w:rsidRPr="009B2A53">
        <w:rPr>
          <w:rFonts w:ascii="Arial" w:hAnsi="Arial" w:cs="Arial"/>
          <w:b/>
          <w:bCs/>
          <w:i/>
          <w:iCs/>
          <w:color w:val="000000" w:themeColor="text1"/>
          <w:sz w:val="20"/>
          <w:szCs w:val="16"/>
        </w:rPr>
        <w:t>The use of reservation information is conditioned on the existence of other technologies (e.g., NR-U).</w:t>
      </w:r>
    </w:p>
    <w:p w14:paraId="2C48AFDB" w14:textId="1C0335E8" w:rsidR="00856B31" w:rsidRPr="009B2A53" w:rsidRDefault="00122418" w:rsidP="00002F5E">
      <w:pPr>
        <w:spacing w:after="120"/>
        <w:jc w:val="both"/>
        <w:rPr>
          <w:rFonts w:ascii="Arial" w:hAnsi="Arial" w:cs="Arial"/>
          <w:color w:val="000000" w:themeColor="text1"/>
          <w:szCs w:val="20"/>
        </w:rPr>
      </w:pPr>
      <w:r w:rsidRPr="009B2A53">
        <w:rPr>
          <w:rFonts w:ascii="Arial" w:hAnsi="Arial" w:cs="Arial"/>
          <w:color w:val="000000" w:themeColor="text1"/>
          <w:szCs w:val="20"/>
        </w:rPr>
        <w:t>For the case of full RB set resource allocation, a CPE starting position is randomly selected among the one or multiple CPE starting candidate positions (pre-)configured per priority of the PSCCH/PSSCH transmission, this behavior should be applied when resource reservation is not detected or priorly transmitted by the TX UE for an intended transmission in the next slot. That is, for a UE intended to perform an initial transmission of a TB in a slot without any prior reservation, there is a likelihood that the initial transmission may be collide with also an initial or re-transmission of a TB from another UE. In such case, according to the R16/R17 Mode 2 resource allocation mechanism, these two transmissions will be collided if their selected resources are overlapped in frequency</w:t>
      </w:r>
      <w:r w:rsidR="00002F5E" w:rsidRPr="009B2A53">
        <w:rPr>
          <w:rFonts w:ascii="Arial" w:hAnsi="Arial" w:cs="Arial"/>
          <w:color w:val="000000" w:themeColor="text1"/>
          <w:szCs w:val="20"/>
        </w:rPr>
        <w:t xml:space="preserve"> (i.e., at least when one of the transmissions is with full RB set allocation)</w:t>
      </w:r>
      <w:r w:rsidRPr="009B2A53">
        <w:rPr>
          <w:rFonts w:ascii="Arial" w:hAnsi="Arial" w:cs="Arial"/>
          <w:color w:val="000000" w:themeColor="text1"/>
          <w:szCs w:val="20"/>
        </w:rPr>
        <w:t xml:space="preserve">. Therefore, as an enhancement, CPE could be used intentionally to </w:t>
      </w:r>
      <w:r w:rsidR="00002F5E" w:rsidRPr="009B2A53">
        <w:rPr>
          <w:rFonts w:ascii="Arial" w:hAnsi="Arial" w:cs="Arial"/>
          <w:color w:val="000000" w:themeColor="text1"/>
          <w:szCs w:val="20"/>
        </w:rPr>
        <w:t>create inter-UE blocking according to their transmission priorities to avoid collision. E.g., higher priority transmission with earlier CPE starting position. When both transmissions have an equal priority level, a CPE starting position is randomly selected among the multiple CPE starting candidate positions (pre-)configured for the same transmission priority to further minimize the collision.</w:t>
      </w:r>
    </w:p>
    <w:p w14:paraId="724F92C3" w14:textId="653810E7" w:rsidR="00002F5E" w:rsidRPr="009B2A53" w:rsidRDefault="00002F5E" w:rsidP="003D7AB3">
      <w:pPr>
        <w:spacing w:after="120"/>
        <w:jc w:val="both"/>
        <w:rPr>
          <w:rFonts w:ascii="Arial" w:hAnsi="Arial" w:cs="Arial"/>
          <w:color w:val="000000" w:themeColor="text1"/>
          <w:szCs w:val="20"/>
        </w:rPr>
      </w:pPr>
      <w:r w:rsidRPr="009B2A53">
        <w:rPr>
          <w:rFonts w:ascii="Arial" w:hAnsi="Arial" w:cs="Arial"/>
          <w:color w:val="000000" w:themeColor="text1"/>
          <w:szCs w:val="20"/>
        </w:rPr>
        <w:t>In principle, this same behavior should also apply to partial RB set allocation without any prior resource reservation detected or transmitted, since it is also likelihood to encounter a transmission collision between two initial transmissions.</w:t>
      </w:r>
    </w:p>
    <w:p w14:paraId="335D293C" w14:textId="2AFA9B9B" w:rsidR="00DC1D39" w:rsidRPr="009B2A53" w:rsidRDefault="00C33F30" w:rsidP="00681C46">
      <w:pPr>
        <w:spacing w:after="240"/>
        <w:jc w:val="both"/>
        <w:rPr>
          <w:rFonts w:ascii="Arial" w:hAnsi="Arial" w:cs="Arial"/>
          <w:color w:val="000000" w:themeColor="text1"/>
          <w:szCs w:val="20"/>
        </w:rPr>
      </w:pPr>
      <w:r w:rsidRPr="009B2A53">
        <w:rPr>
          <w:rFonts w:ascii="Arial" w:hAnsi="Arial" w:cs="Arial"/>
          <w:color w:val="000000" w:themeColor="text1"/>
          <w:szCs w:val="20"/>
        </w:rPr>
        <w:t xml:space="preserve">Regarding the FFS on whether the UE uses only the selected CPE starting position or a later CPE starting position(s) than the selected one (e.g., if failed or not finished) could be also used, </w:t>
      </w:r>
      <w:r w:rsidR="00DF72F3" w:rsidRPr="009B2A53">
        <w:rPr>
          <w:rFonts w:ascii="Arial" w:hAnsi="Arial" w:cs="Arial"/>
          <w:color w:val="000000" w:themeColor="text1"/>
          <w:szCs w:val="20"/>
        </w:rPr>
        <w:t>it is in our understanding that once a CPE starting position is selected/determined and the TX UE performing a necessary LBT procedure which targets for the intended starting position for transmission, the TX UE cannot / is not allowed to transmit or start a new LBT procedure/engine for the same transmission. And the TX UE must start a new Type 1 LBT for a later transmission timing.</w:t>
      </w:r>
    </w:p>
    <w:p w14:paraId="01D87779" w14:textId="3A6BB445" w:rsidR="00856B31" w:rsidRPr="009B2A53" w:rsidRDefault="00856B31" w:rsidP="00002F5E">
      <w:pPr>
        <w:spacing w:after="60"/>
        <w:jc w:val="both"/>
        <w:rPr>
          <w:rFonts w:ascii="Arial" w:hAnsi="Arial" w:cs="Arial"/>
          <w:b/>
          <w:bCs/>
          <w:i/>
          <w:iCs/>
          <w:color w:val="000000" w:themeColor="text1"/>
          <w:szCs w:val="20"/>
        </w:rPr>
      </w:pPr>
      <w:r w:rsidRPr="009B2A53">
        <w:rPr>
          <w:rFonts w:ascii="Arial" w:hAnsi="Arial" w:cs="Arial"/>
          <w:b/>
          <w:bCs/>
          <w:i/>
          <w:iCs/>
          <w:color w:val="000000" w:themeColor="text1"/>
          <w:szCs w:val="20"/>
        </w:rPr>
        <w:t>Proposal 1</w:t>
      </w:r>
      <w:r w:rsidR="009017B7" w:rsidRPr="009B2A53">
        <w:rPr>
          <w:rFonts w:ascii="Arial" w:hAnsi="Arial" w:cs="Arial"/>
          <w:b/>
          <w:bCs/>
          <w:i/>
          <w:iCs/>
          <w:color w:val="000000" w:themeColor="text1"/>
          <w:szCs w:val="20"/>
        </w:rPr>
        <w:t>8</w:t>
      </w:r>
      <w:r w:rsidRPr="009B2A53">
        <w:rPr>
          <w:rFonts w:ascii="Arial" w:hAnsi="Arial" w:cs="Arial"/>
          <w:b/>
          <w:bCs/>
          <w:i/>
          <w:iCs/>
          <w:color w:val="000000" w:themeColor="text1"/>
          <w:szCs w:val="20"/>
        </w:rPr>
        <w:t xml:space="preserve">: </w:t>
      </w:r>
      <w:r w:rsidR="00002F5E" w:rsidRPr="009B2A53">
        <w:rPr>
          <w:rFonts w:ascii="Arial" w:hAnsi="Arial" w:cs="Arial"/>
          <w:b/>
          <w:bCs/>
          <w:i/>
          <w:iCs/>
          <w:color w:val="000000" w:themeColor="text1"/>
          <w:szCs w:val="20"/>
        </w:rPr>
        <w:t>For both cases of full RB set and partial RB set resource allocations, a CPE starting position is randomly selected among the one or multiple CPE starting candidate positions (pre-)configured per priority of the PSCCH/PSSCH transmission when no prior resource reservation is detected or transmitted for the intended SL transmission slot.</w:t>
      </w:r>
    </w:p>
    <w:p w14:paraId="50F04994" w14:textId="11D3901E" w:rsidR="003D7AB3" w:rsidRPr="009B2A53" w:rsidRDefault="003D7AB3" w:rsidP="00681C46">
      <w:pPr>
        <w:pStyle w:val="ListParagraph"/>
        <w:numPr>
          <w:ilvl w:val="0"/>
          <w:numId w:val="24"/>
        </w:numPr>
        <w:spacing w:after="240"/>
        <w:ind w:left="709" w:firstLineChars="0"/>
        <w:jc w:val="both"/>
        <w:rPr>
          <w:rFonts w:ascii="Arial" w:hAnsi="Arial" w:cs="Arial"/>
          <w:b/>
          <w:bCs/>
          <w:i/>
          <w:iCs/>
          <w:color w:val="000000" w:themeColor="text1"/>
          <w:sz w:val="20"/>
          <w:szCs w:val="16"/>
        </w:rPr>
      </w:pPr>
      <w:r w:rsidRPr="009B2A53">
        <w:rPr>
          <w:rFonts w:ascii="Arial" w:hAnsi="Arial" w:cs="Arial"/>
          <w:b/>
          <w:bCs/>
          <w:i/>
          <w:iCs/>
          <w:color w:val="000000" w:themeColor="text1"/>
          <w:sz w:val="20"/>
          <w:szCs w:val="16"/>
        </w:rPr>
        <w:t xml:space="preserve">The UE can use only the selected CPE starting position for its LBT procedure. If the LBT procedure fails, it must start a new Type 1 LBT for a later SL transmission </w:t>
      </w:r>
      <w:r w:rsidR="00681C46" w:rsidRPr="009B2A53">
        <w:rPr>
          <w:rFonts w:ascii="Arial" w:hAnsi="Arial" w:cs="Arial"/>
          <w:b/>
          <w:bCs/>
          <w:i/>
          <w:iCs/>
          <w:color w:val="000000" w:themeColor="text1"/>
          <w:sz w:val="20"/>
          <w:szCs w:val="16"/>
        </w:rPr>
        <w:t>occasion</w:t>
      </w:r>
      <w:r w:rsidRPr="009B2A53">
        <w:rPr>
          <w:rFonts w:ascii="Arial" w:hAnsi="Arial" w:cs="Arial"/>
          <w:b/>
          <w:bCs/>
          <w:i/>
          <w:iCs/>
          <w:color w:val="000000" w:themeColor="text1"/>
          <w:sz w:val="20"/>
          <w:szCs w:val="16"/>
        </w:rPr>
        <w:t>.</w:t>
      </w:r>
    </w:p>
    <w:p w14:paraId="00849517" w14:textId="77777777" w:rsidR="00856B31" w:rsidRPr="00E22448" w:rsidRDefault="00856B31" w:rsidP="00E22448">
      <w:pPr>
        <w:spacing w:after="240"/>
        <w:jc w:val="both"/>
        <w:rPr>
          <w:rFonts w:ascii="Arial" w:hAnsi="Arial" w:cs="Arial"/>
          <w:szCs w:val="20"/>
        </w:rPr>
      </w:pPr>
    </w:p>
    <w:p w14:paraId="03021A35" w14:textId="77777777" w:rsidR="00862A55" w:rsidRPr="00E22448" w:rsidRDefault="00862A55">
      <w:pPr>
        <w:rPr>
          <w:rFonts w:ascii="Arial" w:eastAsia="MS Mincho" w:hAnsi="Arial" w:cs="Arial"/>
          <w:b/>
          <w:bCs/>
          <w:iCs/>
          <w:sz w:val="24"/>
          <w:szCs w:val="28"/>
          <w:lang w:eastAsia="zh-CN"/>
        </w:rPr>
      </w:pPr>
      <w:r w:rsidRPr="00E22448">
        <w:br w:type="page"/>
      </w:r>
    </w:p>
    <w:p w14:paraId="1E60AA15" w14:textId="0117A42E" w:rsidR="001E2461" w:rsidRPr="001E2461" w:rsidRDefault="001E2461" w:rsidP="001E2461">
      <w:pPr>
        <w:pStyle w:val="Heading2"/>
        <w:rPr>
          <w:rFonts w:eastAsia="SimSun"/>
          <w:iCs w:val="0"/>
        </w:rPr>
      </w:pPr>
      <w:r w:rsidRPr="000A299E">
        <w:lastRenderedPageBreak/>
        <w:t>2.</w:t>
      </w:r>
      <w:r>
        <w:t>5</w:t>
      </w:r>
      <w:r w:rsidRPr="000A299E">
        <w:t xml:space="preserve"> </w:t>
      </w:r>
      <w:r w:rsidRPr="007E5A2C">
        <w:t xml:space="preserve">Further details </w:t>
      </w:r>
      <w:r>
        <w:t>on multiple-channel access</w:t>
      </w:r>
    </w:p>
    <w:p w14:paraId="64F9F041" w14:textId="379D919C" w:rsidR="00826437" w:rsidRPr="007B7E63" w:rsidRDefault="003F5E15" w:rsidP="0022606F">
      <w:pPr>
        <w:spacing w:after="120"/>
        <w:jc w:val="both"/>
        <w:rPr>
          <w:rFonts w:ascii="Arial" w:eastAsia="SimSun" w:hAnsi="Arial" w:cs="Arial"/>
          <w:lang w:eastAsia="zh-CN"/>
        </w:rPr>
      </w:pPr>
      <w:r w:rsidRPr="007B7E63">
        <w:rPr>
          <w:rFonts w:ascii="Arial" w:eastAsia="SimSun" w:hAnsi="Arial" w:cs="Arial"/>
          <w:lang w:eastAsia="zh-CN"/>
        </w:rPr>
        <w:t>M</w:t>
      </w:r>
      <w:r w:rsidR="00C85050" w:rsidRPr="007B7E63">
        <w:rPr>
          <w:rFonts w:ascii="Arial" w:eastAsia="SimSun" w:hAnsi="Arial" w:cs="Arial"/>
          <w:lang w:eastAsia="zh-CN"/>
        </w:rPr>
        <w:t>ultiple</w:t>
      </w:r>
      <w:r w:rsidRPr="007B7E63">
        <w:rPr>
          <w:rFonts w:ascii="Arial" w:eastAsia="SimSun" w:hAnsi="Arial" w:cs="Arial"/>
          <w:lang w:eastAsia="zh-CN"/>
        </w:rPr>
        <w:t>-channel access was discussed in RAN1#110-bis</w:t>
      </w:r>
      <w:r w:rsidR="00A92678">
        <w:rPr>
          <w:rFonts w:ascii="Arial" w:eastAsia="SimSun" w:hAnsi="Arial" w:cs="Arial"/>
          <w:lang w:eastAsia="zh-CN"/>
        </w:rPr>
        <w:t>-e</w:t>
      </w:r>
      <w:r w:rsidRPr="007B7E63">
        <w:rPr>
          <w:rFonts w:ascii="Arial" w:eastAsia="SimSun" w:hAnsi="Arial" w:cs="Arial"/>
          <w:lang w:eastAsia="zh-CN"/>
        </w:rPr>
        <w:t xml:space="preserve"> and the following agreements were achieved:</w:t>
      </w:r>
    </w:p>
    <w:tbl>
      <w:tblPr>
        <w:tblStyle w:val="TableGrid"/>
        <w:tblW w:w="0" w:type="auto"/>
        <w:tblInd w:w="-5" w:type="dxa"/>
        <w:tblLook w:val="04A0" w:firstRow="1" w:lastRow="0" w:firstColumn="1" w:lastColumn="0" w:noHBand="0" w:noVBand="1"/>
      </w:tblPr>
      <w:tblGrid>
        <w:gridCol w:w="9775"/>
      </w:tblGrid>
      <w:tr w:rsidR="00C90A1A" w14:paraId="2B0636F4" w14:textId="77777777" w:rsidTr="0022606F">
        <w:tc>
          <w:tcPr>
            <w:tcW w:w="9775" w:type="dxa"/>
          </w:tcPr>
          <w:p w14:paraId="36073DCD" w14:textId="77777777" w:rsidR="006C5752" w:rsidRPr="001F6EF2" w:rsidRDefault="006C5752" w:rsidP="006C5752">
            <w:pPr>
              <w:autoSpaceDE w:val="0"/>
              <w:autoSpaceDN w:val="0"/>
              <w:jc w:val="both"/>
              <w:rPr>
                <w:b/>
                <w:bCs/>
                <w:szCs w:val="20"/>
              </w:rPr>
            </w:pPr>
            <w:r w:rsidRPr="001F6EF2">
              <w:rPr>
                <w:b/>
                <w:bCs/>
                <w:szCs w:val="20"/>
                <w:highlight w:val="green"/>
              </w:rPr>
              <w:t>Agreement</w:t>
            </w:r>
          </w:p>
          <w:p w14:paraId="4EDABD42" w14:textId="77777777" w:rsidR="006C5752" w:rsidRPr="001F6EF2" w:rsidRDefault="006C5752" w:rsidP="00577433">
            <w:pPr>
              <w:pStyle w:val="ListParagraph"/>
              <w:autoSpaceDE w:val="0"/>
              <w:autoSpaceDN w:val="0"/>
              <w:ind w:firstLineChars="0" w:firstLine="0"/>
              <w:jc w:val="both"/>
              <w:rPr>
                <w:rFonts w:ascii="Times New Roman" w:hAnsi="Times New Roman" w:cs="Times New Roman"/>
                <w:sz w:val="20"/>
                <w:szCs w:val="20"/>
              </w:rPr>
            </w:pPr>
            <w:r w:rsidRPr="001F6EF2">
              <w:rPr>
                <w:rFonts w:ascii="Times New Roman" w:hAnsi="Times New Roman" w:cs="Times New Roman"/>
                <w:sz w:val="20"/>
                <w:szCs w:val="20"/>
              </w:rPr>
              <w:t>Channel access procedures for transmission(s) on multiple channels are supported for NR sidelink operation as defined by TS37.213 for NR-U (wherever applicable)</w:t>
            </w:r>
          </w:p>
          <w:p w14:paraId="389B7A5F" w14:textId="77777777" w:rsidR="006C5752" w:rsidRPr="001F6EF2" w:rsidRDefault="006C5752">
            <w:pPr>
              <w:pStyle w:val="ListParagraph"/>
              <w:numPr>
                <w:ilvl w:val="0"/>
                <w:numId w:val="9"/>
              </w:numPr>
              <w:autoSpaceDE w:val="0"/>
              <w:autoSpaceDN w:val="0"/>
              <w:ind w:firstLineChars="0"/>
              <w:jc w:val="both"/>
              <w:rPr>
                <w:rFonts w:ascii="Times New Roman" w:hAnsi="Times New Roman" w:cs="Times New Roman"/>
                <w:color w:val="000000"/>
                <w:sz w:val="20"/>
                <w:szCs w:val="20"/>
              </w:rPr>
            </w:pPr>
            <w:r w:rsidRPr="001F6EF2">
              <w:rPr>
                <w:rFonts w:ascii="Times New Roman" w:hAnsi="Times New Roman" w:cs="Times New Roman"/>
                <w:color w:val="000000"/>
                <w:sz w:val="20"/>
                <w:szCs w:val="20"/>
              </w:rPr>
              <w:t xml:space="preserve">FFS </w:t>
            </w:r>
            <w:r w:rsidRPr="001F6EF2">
              <w:rPr>
                <w:rFonts w:ascii="Times New Roman" w:hAnsi="Times New Roman" w:cs="Times New Roman"/>
                <w:sz w:val="20"/>
                <w:szCs w:val="20"/>
              </w:rPr>
              <w:t xml:space="preserve">whether the downlink, uplink and/or semi-static multiple channel access procedure(s) (if </w:t>
            </w:r>
            <w:r w:rsidRPr="001F6EF2">
              <w:rPr>
                <w:rFonts w:ascii="Times New Roman" w:hAnsi="Times New Roman" w:cs="Times New Roman"/>
                <w:color w:val="000000"/>
                <w:sz w:val="20"/>
                <w:szCs w:val="20"/>
              </w:rPr>
              <w:t xml:space="preserve">supported) from NR-U should be used as a baseline and whether/how they are applied in SL </w:t>
            </w:r>
            <w:r w:rsidRPr="001F6EF2">
              <w:rPr>
                <w:rFonts w:ascii="Times New Roman" w:hAnsi="Times New Roman" w:cs="Times New Roman"/>
                <w:sz w:val="20"/>
                <w:szCs w:val="20"/>
              </w:rPr>
              <w:t>mode 1 and mode 2 operation</w:t>
            </w:r>
          </w:p>
          <w:p w14:paraId="335F111F" w14:textId="77777777" w:rsidR="006C5752" w:rsidRPr="001F6EF2" w:rsidRDefault="006C5752" w:rsidP="006C5752">
            <w:pPr>
              <w:autoSpaceDE w:val="0"/>
              <w:autoSpaceDN w:val="0"/>
              <w:rPr>
                <w:rFonts w:eastAsia="Batang"/>
                <w:b/>
                <w:bCs/>
                <w:iCs/>
                <w:szCs w:val="20"/>
                <w:highlight w:val="green"/>
                <w:u w:val="single"/>
                <w:lang w:val="en-GB"/>
              </w:rPr>
            </w:pPr>
          </w:p>
          <w:p w14:paraId="24A89046" w14:textId="5BE32068" w:rsidR="00C90A1A" w:rsidRPr="001F6EF2" w:rsidRDefault="00C90A1A" w:rsidP="006C5752">
            <w:pPr>
              <w:autoSpaceDE w:val="0"/>
              <w:autoSpaceDN w:val="0"/>
              <w:rPr>
                <w:rFonts w:eastAsia="Batang"/>
                <w:szCs w:val="20"/>
                <w:lang w:val="en-GB"/>
              </w:rPr>
            </w:pPr>
            <w:r w:rsidRPr="001F6EF2">
              <w:rPr>
                <w:rFonts w:eastAsia="Batang"/>
                <w:b/>
                <w:bCs/>
                <w:iCs/>
                <w:szCs w:val="20"/>
                <w:highlight w:val="green"/>
                <w:u w:val="single"/>
                <w:lang w:val="en-GB"/>
              </w:rPr>
              <w:t>Agreement</w:t>
            </w:r>
          </w:p>
          <w:p w14:paraId="71B3962F" w14:textId="77777777" w:rsidR="00C90A1A" w:rsidRPr="001F6EF2" w:rsidRDefault="00C90A1A" w:rsidP="006C5752">
            <w:pPr>
              <w:rPr>
                <w:rFonts w:eastAsia="Batang"/>
                <w:szCs w:val="20"/>
                <w:lang w:eastAsia="x-none"/>
              </w:rPr>
            </w:pPr>
            <w:r w:rsidRPr="001F6EF2">
              <w:rPr>
                <w:rFonts w:eastAsia="Batang"/>
                <w:szCs w:val="20"/>
                <w:lang w:eastAsia="x-none"/>
              </w:rPr>
              <w:t>For dynamic channel access mode with multi-channel case in SL-U, NR-U UL channel access procedure is considered as baseline for transmission on multiple channels</w:t>
            </w:r>
          </w:p>
          <w:p w14:paraId="1195713A" w14:textId="77777777" w:rsidR="00C90A1A" w:rsidRPr="001F6EF2" w:rsidRDefault="00C90A1A">
            <w:pPr>
              <w:numPr>
                <w:ilvl w:val="0"/>
                <w:numId w:val="14"/>
              </w:numPr>
              <w:autoSpaceDE w:val="0"/>
              <w:autoSpaceDN w:val="0"/>
              <w:adjustRightInd w:val="0"/>
              <w:snapToGrid w:val="0"/>
              <w:spacing w:line="276" w:lineRule="auto"/>
              <w:ind w:leftChars="158" w:left="676"/>
              <w:rPr>
                <w:rFonts w:eastAsia="Batang"/>
                <w:szCs w:val="20"/>
                <w:lang w:val="en-GB" w:eastAsia="x-none"/>
              </w:rPr>
            </w:pPr>
            <w:r w:rsidRPr="001F6EF2">
              <w:rPr>
                <w:rFonts w:eastAsia="Batang"/>
                <w:szCs w:val="20"/>
                <w:lang w:val="en-GB" w:eastAsia="x-none"/>
              </w:rPr>
              <w:t>FFS: whether transmission of PSFCH and/or S-SSB on a subset of RB sets is supported (using the NR-U DL channel access procedure as baseline)</w:t>
            </w:r>
          </w:p>
          <w:p w14:paraId="0FCB7178" w14:textId="77777777" w:rsidR="00C90A1A" w:rsidRPr="001F6EF2" w:rsidRDefault="00C90A1A">
            <w:pPr>
              <w:numPr>
                <w:ilvl w:val="0"/>
                <w:numId w:val="14"/>
              </w:numPr>
              <w:autoSpaceDE w:val="0"/>
              <w:autoSpaceDN w:val="0"/>
              <w:adjustRightInd w:val="0"/>
              <w:snapToGrid w:val="0"/>
              <w:spacing w:line="276" w:lineRule="auto"/>
              <w:ind w:leftChars="158" w:left="676"/>
              <w:rPr>
                <w:rFonts w:eastAsia="Batang"/>
                <w:szCs w:val="20"/>
                <w:lang w:val="en-GB" w:eastAsia="x-none"/>
              </w:rPr>
            </w:pPr>
            <w:r w:rsidRPr="001F6EF2">
              <w:rPr>
                <w:rFonts w:eastAsia="Batang"/>
                <w:szCs w:val="20"/>
                <w:lang w:val="en-GB" w:eastAsia="x-none"/>
              </w:rPr>
              <w:t>FFS any necessary enhancement and modification for the SL-U operation</w:t>
            </w:r>
          </w:p>
          <w:p w14:paraId="18E3F183" w14:textId="77777777" w:rsidR="006C5752" w:rsidRPr="001F6EF2" w:rsidRDefault="006C5752" w:rsidP="006C5752">
            <w:pPr>
              <w:autoSpaceDE w:val="0"/>
              <w:autoSpaceDN w:val="0"/>
              <w:adjustRightInd w:val="0"/>
              <w:snapToGrid w:val="0"/>
              <w:spacing w:line="276" w:lineRule="auto"/>
              <w:rPr>
                <w:rFonts w:eastAsia="Batang"/>
                <w:szCs w:val="20"/>
                <w:lang w:val="en-GB" w:eastAsia="x-none"/>
              </w:rPr>
            </w:pPr>
          </w:p>
          <w:p w14:paraId="75E19E4C" w14:textId="77777777" w:rsidR="006C5752" w:rsidRPr="001F6EF2" w:rsidRDefault="006C5752" w:rsidP="006C5752">
            <w:pPr>
              <w:rPr>
                <w:szCs w:val="20"/>
                <w:lang w:eastAsia="zh-CN"/>
              </w:rPr>
            </w:pPr>
            <w:r w:rsidRPr="001F6EF2">
              <w:rPr>
                <w:rStyle w:val="Strong"/>
                <w:rFonts w:eastAsia="MS Mincho"/>
                <w:szCs w:val="20"/>
                <w:highlight w:val="green"/>
              </w:rPr>
              <w:t>Agreement</w:t>
            </w:r>
          </w:p>
          <w:p w14:paraId="6B82BE1F" w14:textId="77777777" w:rsidR="006C5752" w:rsidRPr="001F6EF2" w:rsidRDefault="006C5752">
            <w:pPr>
              <w:pStyle w:val="ListParagraph"/>
              <w:numPr>
                <w:ilvl w:val="0"/>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11C4967D" w14:textId="77777777" w:rsidR="006C5752" w:rsidRPr="000736BA" w:rsidRDefault="006C5752">
            <w:pPr>
              <w:pStyle w:val="ListParagraph"/>
              <w:numPr>
                <w:ilvl w:val="1"/>
                <w:numId w:val="9"/>
              </w:numPr>
              <w:autoSpaceDE w:val="0"/>
              <w:autoSpaceDN w:val="0"/>
              <w:ind w:firstLineChars="0"/>
              <w:jc w:val="both"/>
              <w:rPr>
                <w:rFonts w:ascii="Times New Roman" w:hAnsi="Times New Roman" w:cs="Times New Roman"/>
                <w:sz w:val="20"/>
                <w:szCs w:val="20"/>
                <w:highlight w:val="yellow"/>
              </w:rPr>
            </w:pPr>
            <w:r w:rsidRPr="000736BA">
              <w:rPr>
                <w:rFonts w:ascii="Times New Roman" w:hAnsi="Times New Roman" w:cs="Times New Roman"/>
                <w:sz w:val="20"/>
                <w:szCs w:val="20"/>
                <w:highlight w:val="yellow"/>
              </w:rPr>
              <w:t>FFS: the case for S-SSB if agreed to transmit S-SSB (or S-SSB can be (pre-)configured) in more than one RB set</w:t>
            </w:r>
          </w:p>
          <w:p w14:paraId="3DCDEA30" w14:textId="77777777" w:rsidR="006C5752" w:rsidRPr="001F6EF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FFS: whether type A or type B or both will be supported for this case for PSFCH</w:t>
            </w:r>
          </w:p>
          <w:p w14:paraId="02541C39" w14:textId="77777777" w:rsidR="001F6EF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FFS: whether multiple PSFCH transmissions on multiple channels after performing the multi-channel access procedure is limited to contiguous RB sets</w:t>
            </w:r>
          </w:p>
          <w:p w14:paraId="38ED55A0" w14:textId="77777777" w:rsidR="000736BA" w:rsidRPr="00286C38" w:rsidRDefault="000736BA" w:rsidP="000736BA">
            <w:pPr>
              <w:rPr>
                <w:b/>
                <w:szCs w:val="20"/>
                <w:lang w:eastAsia="x-none"/>
              </w:rPr>
            </w:pPr>
            <w:r w:rsidRPr="00286C38">
              <w:rPr>
                <w:b/>
                <w:szCs w:val="20"/>
                <w:highlight w:val="green"/>
                <w:lang w:eastAsia="x-none"/>
              </w:rPr>
              <w:t>Agreement</w:t>
            </w:r>
          </w:p>
          <w:p w14:paraId="03FA9BCB" w14:textId="77777777" w:rsidR="000736BA" w:rsidRPr="00286C38" w:rsidRDefault="000736BA" w:rsidP="000736BA">
            <w:pPr>
              <w:rPr>
                <w:szCs w:val="20"/>
                <w:lang w:eastAsia="x-none"/>
              </w:rPr>
            </w:pPr>
            <w:r w:rsidRPr="00286C38">
              <w:rPr>
                <w:szCs w:val="20"/>
                <w:lang w:eastAsia="x-none"/>
              </w:rPr>
              <w:t>For dynamic channel access mode with multi-channel case in SL-U, both NR-U DL Type A and Type B multi-channel access procedure are supported for multiple PSFCH transmissions on multiple channels.</w:t>
            </w:r>
          </w:p>
          <w:p w14:paraId="403764DB" w14:textId="77777777" w:rsidR="000736BA" w:rsidRPr="000736BA" w:rsidRDefault="000736BA" w:rsidP="000736BA">
            <w:pPr>
              <w:numPr>
                <w:ilvl w:val="0"/>
                <w:numId w:val="27"/>
              </w:numPr>
              <w:rPr>
                <w:szCs w:val="20"/>
                <w:highlight w:val="yellow"/>
                <w:lang w:eastAsia="x-none"/>
              </w:rPr>
            </w:pPr>
            <w:r w:rsidRPr="000736BA">
              <w:rPr>
                <w:szCs w:val="20"/>
                <w:highlight w:val="yellow"/>
                <w:lang w:eastAsia="x-none"/>
              </w:rPr>
              <w:t>FFS: It is up to UE implementation to perform either Type A or Type B multi-channel access procedure.</w:t>
            </w:r>
          </w:p>
          <w:p w14:paraId="2825028C" w14:textId="77777777" w:rsidR="000736BA" w:rsidRPr="000736BA" w:rsidRDefault="000736BA" w:rsidP="000736BA">
            <w:pPr>
              <w:numPr>
                <w:ilvl w:val="0"/>
                <w:numId w:val="27"/>
              </w:numPr>
              <w:rPr>
                <w:szCs w:val="20"/>
                <w:highlight w:val="yellow"/>
                <w:lang w:eastAsia="x-none"/>
              </w:rPr>
            </w:pPr>
            <w:r w:rsidRPr="000736BA">
              <w:rPr>
                <w:szCs w:val="20"/>
                <w:highlight w:val="yellow"/>
                <w:lang w:eastAsia="x-none"/>
              </w:rPr>
              <w:t>FFS: whether this can initiate a shared COT</w:t>
            </w:r>
          </w:p>
          <w:p w14:paraId="2EDF784C" w14:textId="77777777" w:rsidR="000736BA" w:rsidRPr="00286C38" w:rsidRDefault="000736BA" w:rsidP="000736BA">
            <w:pPr>
              <w:numPr>
                <w:ilvl w:val="0"/>
                <w:numId w:val="27"/>
              </w:numPr>
              <w:rPr>
                <w:szCs w:val="20"/>
                <w:lang w:eastAsia="x-none"/>
              </w:rPr>
            </w:pPr>
            <w:r w:rsidRPr="00286C38">
              <w:rPr>
                <w:szCs w:val="20"/>
                <w:lang w:eastAsia="x-none"/>
              </w:rPr>
              <w:t>FFS: whether there is any special handling needed for transmission in a shared COT on one or more of the channels</w:t>
            </w:r>
          </w:p>
          <w:p w14:paraId="4E16C15E" w14:textId="77777777" w:rsidR="000736BA" w:rsidRPr="00286C38" w:rsidRDefault="000736BA" w:rsidP="000736BA">
            <w:pPr>
              <w:rPr>
                <w:szCs w:val="20"/>
                <w:lang w:eastAsia="x-none"/>
              </w:rPr>
            </w:pPr>
          </w:p>
          <w:p w14:paraId="5A05111B" w14:textId="77777777" w:rsidR="000736BA" w:rsidRPr="00286C38" w:rsidRDefault="000736BA" w:rsidP="000736BA">
            <w:pPr>
              <w:rPr>
                <w:b/>
                <w:szCs w:val="20"/>
                <w:lang w:eastAsia="x-none"/>
              </w:rPr>
            </w:pPr>
            <w:r w:rsidRPr="00286C38">
              <w:rPr>
                <w:b/>
                <w:szCs w:val="20"/>
                <w:highlight w:val="green"/>
                <w:lang w:eastAsia="x-none"/>
              </w:rPr>
              <w:t>Agreement</w:t>
            </w:r>
          </w:p>
          <w:p w14:paraId="0F6E3079" w14:textId="77777777" w:rsidR="000736BA" w:rsidRPr="00286C38" w:rsidRDefault="000736BA" w:rsidP="000736BA">
            <w:pPr>
              <w:rPr>
                <w:szCs w:val="20"/>
                <w:lang w:eastAsia="x-none"/>
              </w:rPr>
            </w:pPr>
            <w:r w:rsidRPr="00286C38">
              <w:rPr>
                <w:szCs w:val="20"/>
                <w:lang w:eastAsia="x-none"/>
              </w:rPr>
              <w:t>Channel access procedures for SL multi-channel transmission(s) include the following cases.</w:t>
            </w:r>
          </w:p>
          <w:p w14:paraId="11464882" w14:textId="77777777" w:rsidR="000736BA" w:rsidRPr="00286C38" w:rsidRDefault="000736BA" w:rsidP="000736BA">
            <w:pPr>
              <w:numPr>
                <w:ilvl w:val="0"/>
                <w:numId w:val="27"/>
              </w:numPr>
              <w:rPr>
                <w:szCs w:val="20"/>
                <w:lang w:eastAsia="x-none"/>
              </w:rPr>
            </w:pPr>
            <w:r w:rsidRPr="00286C38">
              <w:rPr>
                <w:szCs w:val="20"/>
                <w:lang w:eastAsia="x-none"/>
              </w:rPr>
              <w:t xml:space="preserve">If a UE is scheduled to transmit on a set of channels </w:t>
            </w:r>
            <w:r w:rsidRPr="00286C38">
              <w:rPr>
                <w:i/>
                <w:szCs w:val="20"/>
                <w:lang w:eastAsia="x-none"/>
              </w:rPr>
              <w:t>C</w:t>
            </w:r>
            <w:r w:rsidRPr="00286C38">
              <w:rPr>
                <w:szCs w:val="20"/>
                <w:lang w:eastAsia="x-none"/>
              </w:rPr>
              <w:t xml:space="preserve">, and if the SL transmissions are scheduled to start transmissions at the same time on all channels in the set of channels </w:t>
            </w:r>
            <w:r w:rsidRPr="00286C38">
              <w:rPr>
                <w:i/>
                <w:szCs w:val="20"/>
                <w:lang w:eastAsia="x-none"/>
              </w:rPr>
              <w:t>C</w:t>
            </w:r>
            <w:r w:rsidRPr="00286C38">
              <w:rPr>
                <w:szCs w:val="20"/>
                <w:lang w:eastAsia="x-none"/>
              </w:rPr>
              <w:t>, or</w:t>
            </w:r>
          </w:p>
          <w:p w14:paraId="50585FB1" w14:textId="77777777" w:rsidR="000736BA" w:rsidRPr="00286C38" w:rsidRDefault="000736BA" w:rsidP="000736BA">
            <w:pPr>
              <w:numPr>
                <w:ilvl w:val="0"/>
                <w:numId w:val="27"/>
              </w:numPr>
              <w:rPr>
                <w:szCs w:val="20"/>
                <w:lang w:eastAsia="x-none"/>
              </w:rPr>
            </w:pPr>
            <w:r w:rsidRPr="00286C38">
              <w:rPr>
                <w:szCs w:val="20"/>
                <w:lang w:eastAsia="x-none"/>
              </w:rPr>
              <w:t xml:space="preserve">If a UE intends to perform sidelink transmissions on configured resources on the set of channels </w:t>
            </w:r>
            <w:r w:rsidRPr="00286C38">
              <w:rPr>
                <w:i/>
                <w:szCs w:val="20"/>
                <w:lang w:eastAsia="x-none"/>
              </w:rPr>
              <w:t>C</w:t>
            </w:r>
            <w:r w:rsidRPr="00286C38">
              <w:rPr>
                <w:szCs w:val="20"/>
                <w:lang w:eastAsia="x-none"/>
              </w:rPr>
              <w:t xml:space="preserve">, and if the SL transmissions are configured to start transmissions at the same time on all channels in the set of channels </w:t>
            </w:r>
            <w:r w:rsidRPr="00286C38">
              <w:rPr>
                <w:i/>
                <w:szCs w:val="20"/>
                <w:lang w:eastAsia="x-none"/>
              </w:rPr>
              <w:t>C</w:t>
            </w:r>
            <w:r w:rsidRPr="00286C38">
              <w:rPr>
                <w:szCs w:val="20"/>
                <w:lang w:eastAsia="x-none"/>
              </w:rPr>
              <w:t>, or</w:t>
            </w:r>
          </w:p>
          <w:p w14:paraId="3FC606F8" w14:textId="503797B0" w:rsidR="000736BA" w:rsidRPr="000736BA" w:rsidRDefault="000736BA" w:rsidP="000736BA">
            <w:pPr>
              <w:numPr>
                <w:ilvl w:val="0"/>
                <w:numId w:val="27"/>
              </w:numPr>
              <w:rPr>
                <w:szCs w:val="20"/>
                <w:lang w:eastAsia="x-none"/>
              </w:rPr>
            </w:pPr>
            <w:r w:rsidRPr="00286C38">
              <w:rPr>
                <w:szCs w:val="20"/>
                <w:lang w:eastAsia="x-none"/>
              </w:rPr>
              <w:t xml:space="preserve">If a UE intends to perform sidelink transmissions on selected resources on the set of channel </w:t>
            </w:r>
            <w:r w:rsidRPr="00286C38">
              <w:rPr>
                <w:i/>
                <w:szCs w:val="20"/>
                <w:lang w:eastAsia="x-none"/>
              </w:rPr>
              <w:t>C</w:t>
            </w:r>
            <w:r w:rsidRPr="00286C38">
              <w:rPr>
                <w:szCs w:val="20"/>
                <w:lang w:eastAsia="x-none"/>
              </w:rPr>
              <w:t xml:space="preserve">, and if SL transmissions are to start at the same time on all channels in the set of channels </w:t>
            </w:r>
            <w:r w:rsidRPr="00286C38">
              <w:rPr>
                <w:i/>
                <w:szCs w:val="20"/>
                <w:lang w:eastAsia="x-none"/>
              </w:rPr>
              <w:t>C</w:t>
            </w:r>
            <w:r w:rsidRPr="00286C38">
              <w:rPr>
                <w:szCs w:val="20"/>
                <w:lang w:eastAsia="x-none"/>
              </w:rPr>
              <w:t>.</w:t>
            </w:r>
          </w:p>
        </w:tc>
      </w:tr>
    </w:tbl>
    <w:p w14:paraId="3B6476E3" w14:textId="310DBADE" w:rsidR="00B959BA" w:rsidRPr="000736BA" w:rsidRDefault="0071583B" w:rsidP="00A56F68">
      <w:pPr>
        <w:spacing w:before="240" w:after="120"/>
        <w:jc w:val="both"/>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or S-SSB, its frequency resource</w:t>
      </w:r>
      <w:r w:rsidR="000E58AB">
        <w:rPr>
          <w:rFonts w:ascii="Arial" w:eastAsia="SimSun" w:hAnsi="Arial" w:cs="Arial"/>
          <w:lang w:eastAsia="zh-CN"/>
        </w:rPr>
        <w:t>s</w:t>
      </w:r>
      <w:r>
        <w:rPr>
          <w:rFonts w:ascii="Arial" w:eastAsia="SimSun" w:hAnsi="Arial" w:cs="Arial"/>
          <w:lang w:eastAsia="zh-CN"/>
        </w:rPr>
        <w:t xml:space="preserve"> </w:t>
      </w:r>
      <w:r w:rsidR="000E58AB">
        <w:rPr>
          <w:rFonts w:ascii="Arial" w:eastAsia="SimSun" w:hAnsi="Arial" w:cs="Arial"/>
          <w:lang w:eastAsia="zh-CN"/>
        </w:rPr>
        <w:t>are</w:t>
      </w:r>
      <w:r>
        <w:rPr>
          <w:rFonts w:ascii="Arial" w:eastAsia="SimSun" w:hAnsi="Arial" w:cs="Arial"/>
          <w:lang w:eastAsia="zh-CN"/>
        </w:rPr>
        <w:t xml:space="preserve"> confined within one RB set. We think it is beneficial to support S-SSB transmission on multiple RB sets</w:t>
      </w:r>
      <w:r w:rsidR="0041095A">
        <w:rPr>
          <w:rFonts w:ascii="Arial" w:eastAsia="SimSun" w:hAnsi="Arial" w:cs="Arial"/>
          <w:lang w:eastAsia="zh-CN"/>
        </w:rPr>
        <w:t xml:space="preserve"> which can assist other SL UEs to perform synchronization using available RB sets. Which RB set can be used for S-SSB transmission depends on channel access procedure on these RB sets respectively. For each RB set, if the channel access success, the corresponding S-SSB within the RB set can be transmitted. Otherwise not. The multiple-channel access schemes of NR-U DL can </w:t>
      </w:r>
      <w:r w:rsidR="0041095A" w:rsidRPr="00152274">
        <w:rPr>
          <w:rFonts w:ascii="Arial" w:eastAsia="SimSun" w:hAnsi="Arial" w:cs="Arial"/>
          <w:lang w:eastAsia="zh-CN"/>
        </w:rPr>
        <w:t>be taken as baseline for multi-channel access of S-SSB.</w:t>
      </w:r>
      <w:r w:rsidR="004829B3">
        <w:rPr>
          <w:rFonts w:ascii="Arial" w:eastAsia="SimSun" w:hAnsi="Arial" w:cs="Arial"/>
          <w:lang w:eastAsia="zh-CN"/>
        </w:rPr>
        <w:t xml:space="preserve"> Similar to PSFCH, S-SSB transmissions on multiple channels can be also beneficial in terms of maintaining a shared COT. However, it is noted that the decision on whether to transmit S-SSB in more than one RB set should be made first in the PHY structure agend</w:t>
      </w:r>
      <w:r w:rsidR="00FE4C2F">
        <w:rPr>
          <w:rFonts w:ascii="Arial" w:eastAsia="SimSun" w:hAnsi="Arial" w:cs="Arial"/>
          <w:lang w:eastAsia="zh-CN"/>
        </w:rPr>
        <w:t>a</w:t>
      </w:r>
      <w:r w:rsidR="004829B3">
        <w:rPr>
          <w:rFonts w:ascii="Arial" w:eastAsia="SimSun" w:hAnsi="Arial" w:cs="Arial"/>
          <w:lang w:eastAsia="zh-CN"/>
        </w:rPr>
        <w:t>.</w:t>
      </w:r>
    </w:p>
    <w:p w14:paraId="68569FE9" w14:textId="0F8CD859" w:rsidR="00CB53B4" w:rsidRDefault="00B959BA" w:rsidP="00B959BA">
      <w:pPr>
        <w:spacing w:after="240"/>
        <w:rPr>
          <w:rFonts w:ascii="Arial" w:eastAsia="SimSun" w:hAnsi="Arial" w:cs="Arial"/>
          <w:b/>
          <w:i/>
          <w:lang w:eastAsia="zh-CN"/>
        </w:rPr>
      </w:pPr>
      <w:r w:rsidRPr="00D61687">
        <w:rPr>
          <w:rFonts w:ascii="Arial" w:eastAsia="DengXian" w:hAnsi="Arial" w:cs="Arial"/>
          <w:b/>
          <w:i/>
          <w:szCs w:val="20"/>
          <w:lang w:eastAsia="zh-CN"/>
        </w:rPr>
        <w:t xml:space="preserve">Proposal </w:t>
      </w:r>
      <w:r w:rsidR="000125FF" w:rsidRPr="00D61687">
        <w:rPr>
          <w:rFonts w:ascii="Arial" w:eastAsia="DengXian" w:hAnsi="Arial" w:cs="Arial"/>
          <w:b/>
          <w:i/>
          <w:szCs w:val="20"/>
          <w:lang w:eastAsia="zh-CN"/>
        </w:rPr>
        <w:t>1</w:t>
      </w:r>
      <w:r w:rsidR="009017B7">
        <w:rPr>
          <w:rFonts w:ascii="Arial" w:eastAsia="DengXian" w:hAnsi="Arial" w:cs="Arial"/>
          <w:b/>
          <w:i/>
          <w:szCs w:val="20"/>
          <w:lang w:eastAsia="zh-CN"/>
        </w:rPr>
        <w:t>9</w:t>
      </w:r>
      <w:r w:rsidRPr="00D61687">
        <w:rPr>
          <w:rFonts w:ascii="Arial" w:eastAsia="DengXian" w:hAnsi="Arial" w:cs="Arial"/>
          <w:b/>
          <w:i/>
          <w:szCs w:val="20"/>
          <w:lang w:eastAsia="zh-CN"/>
        </w:rPr>
        <w:t xml:space="preserve">: For S-SSB transmissions </w:t>
      </w:r>
      <w:r w:rsidRPr="00D61687">
        <w:rPr>
          <w:rFonts w:ascii="Arial" w:eastAsia="SimSun" w:hAnsi="Arial" w:cs="Arial"/>
          <w:b/>
          <w:i/>
          <w:lang w:eastAsia="zh-CN"/>
        </w:rPr>
        <w:t>on multiple channels</w:t>
      </w:r>
      <w:r w:rsidR="004829B3" w:rsidRPr="00D61687">
        <w:rPr>
          <w:rFonts w:ascii="Arial" w:eastAsia="SimSun" w:hAnsi="Arial" w:cs="Arial"/>
          <w:b/>
          <w:i/>
          <w:lang w:eastAsia="zh-CN"/>
        </w:rPr>
        <w:t xml:space="preserve"> (if agreed in the PHY structure agenda)</w:t>
      </w:r>
      <w:r w:rsidRPr="00D61687">
        <w:rPr>
          <w:rFonts w:ascii="Arial" w:eastAsia="SimSun" w:hAnsi="Arial" w:cs="Arial"/>
          <w:b/>
          <w:i/>
          <w:lang w:eastAsia="zh-CN"/>
        </w:rPr>
        <w:t>,</w:t>
      </w:r>
      <w:r>
        <w:rPr>
          <w:rFonts w:ascii="Arial" w:eastAsia="SimSun" w:hAnsi="Arial" w:cs="Arial"/>
          <w:b/>
          <w:i/>
          <w:lang w:eastAsia="zh-CN"/>
        </w:rPr>
        <w:t xml:space="preserve"> </w:t>
      </w:r>
      <w:r w:rsidRPr="00B959BA">
        <w:rPr>
          <w:rFonts w:ascii="Arial" w:eastAsia="SimSun" w:hAnsi="Arial" w:cs="Arial"/>
          <w:b/>
          <w:i/>
          <w:lang w:eastAsia="zh-CN"/>
        </w:rPr>
        <w:t>NR-U DL Type A</w:t>
      </w:r>
      <w:r>
        <w:rPr>
          <w:rFonts w:ascii="Arial" w:eastAsia="SimSun" w:hAnsi="Arial" w:cs="Arial"/>
          <w:b/>
          <w:i/>
          <w:lang w:eastAsia="zh-CN"/>
        </w:rPr>
        <w:t xml:space="preserve"> </w:t>
      </w:r>
      <w:r w:rsidRPr="00B959BA">
        <w:rPr>
          <w:rFonts w:ascii="Arial" w:eastAsia="SimSun" w:hAnsi="Arial" w:cs="Arial"/>
          <w:b/>
          <w:i/>
          <w:lang w:eastAsia="zh-CN"/>
        </w:rPr>
        <w:t>multi-channel access procedure</w:t>
      </w:r>
      <w:r>
        <w:rPr>
          <w:rFonts w:ascii="Arial" w:eastAsia="SimSun" w:hAnsi="Arial" w:cs="Arial"/>
          <w:b/>
          <w:i/>
          <w:lang w:eastAsia="zh-CN"/>
        </w:rPr>
        <w:t xml:space="preserve"> should be used as the baseline. It is not necessary to support the Type B DL </w:t>
      </w:r>
      <w:r w:rsidRPr="00B959BA">
        <w:rPr>
          <w:rFonts w:ascii="Arial" w:eastAsia="SimSun" w:hAnsi="Arial" w:cs="Arial"/>
          <w:b/>
          <w:i/>
          <w:lang w:eastAsia="zh-CN"/>
        </w:rPr>
        <w:t>multi-channel access procedure</w:t>
      </w:r>
      <w:r>
        <w:rPr>
          <w:rFonts w:ascii="Arial" w:eastAsia="SimSun" w:hAnsi="Arial" w:cs="Arial"/>
          <w:b/>
          <w:i/>
          <w:lang w:eastAsia="zh-CN"/>
        </w:rPr>
        <w:t xml:space="preserve"> from NR-U.</w:t>
      </w:r>
    </w:p>
    <w:p w14:paraId="7F28FC9E" w14:textId="0727D42B" w:rsidR="000736BA" w:rsidRPr="0062084D" w:rsidRDefault="000E58AB" w:rsidP="000E58AB">
      <w:pPr>
        <w:spacing w:after="240"/>
        <w:jc w:val="both"/>
        <w:rPr>
          <w:rFonts w:ascii="Arial" w:eastAsia="SimSun" w:hAnsi="Arial" w:cs="Arial"/>
          <w:bCs/>
          <w:iCs/>
          <w:color w:val="000000" w:themeColor="text1"/>
          <w:lang w:eastAsia="zh-CN"/>
        </w:rPr>
      </w:pPr>
      <w:r w:rsidRPr="0062084D">
        <w:rPr>
          <w:rFonts w:ascii="Arial" w:eastAsia="SimSun" w:hAnsi="Arial" w:cs="Arial"/>
          <w:bCs/>
          <w:iCs/>
          <w:color w:val="000000" w:themeColor="text1"/>
          <w:lang w:eastAsia="zh-CN"/>
        </w:rPr>
        <w:t xml:space="preserve">In RAN1#112bis-e meeting, it is agreed that both NR-U DL Type A and Type B multi-channel access procedure are supported for multiple PSFCH transmissions on multiple channels, and it is still FFS whether it should be up to UE implementation to perform either Type A or Type B multi-channel access procedure. It is to our understanding, the selection between Type A and Type B multi-channel access procedures in NR-U for DL transmissions is entirely up to the gNB to decide, according to the following specification </w:t>
      </w:r>
      <w:r w:rsidR="00BB12FE" w:rsidRPr="0062084D">
        <w:rPr>
          <w:rFonts w:ascii="Arial" w:eastAsia="SimSun" w:hAnsi="Arial" w:cs="Arial"/>
          <w:bCs/>
          <w:iCs/>
          <w:color w:val="000000" w:themeColor="text1"/>
          <w:lang w:eastAsia="zh-CN"/>
        </w:rPr>
        <w:t>description:</w:t>
      </w:r>
    </w:p>
    <w:p w14:paraId="791BC376" w14:textId="3CEDEB7F" w:rsidR="00BB12FE" w:rsidRPr="0062084D" w:rsidRDefault="00BB12FE" w:rsidP="00BB12FE">
      <w:pPr>
        <w:pStyle w:val="ListParagraph"/>
        <w:numPr>
          <w:ilvl w:val="0"/>
          <w:numId w:val="24"/>
        </w:numPr>
        <w:spacing w:after="60"/>
        <w:ind w:left="993" w:firstLineChars="0"/>
        <w:rPr>
          <w:rFonts w:ascii="Times New Roman" w:hAnsi="Times New Roman" w:cs="Times New Roman"/>
          <w:bCs/>
          <w:iCs/>
          <w:color w:val="000000" w:themeColor="text1"/>
          <w:sz w:val="20"/>
          <w:szCs w:val="20"/>
        </w:rPr>
      </w:pPr>
      <w:r w:rsidRPr="0062084D">
        <w:rPr>
          <w:rFonts w:ascii="Times New Roman" w:hAnsi="Times New Roman" w:cs="Times New Roman"/>
          <w:color w:val="000000" w:themeColor="text1"/>
          <w:sz w:val="20"/>
          <w:szCs w:val="20"/>
          <w:lang w:eastAsia="x-none"/>
        </w:rPr>
        <w:lastRenderedPageBreak/>
        <w:t>An eNB/gNB can access multiple channels on which transmission(s) are performed, according to one of the Type A or Type B procedures described in this Clause.</w:t>
      </w:r>
    </w:p>
    <w:p w14:paraId="19065C3E" w14:textId="016D9A63" w:rsidR="00BB12FE" w:rsidRPr="0062084D" w:rsidRDefault="00BB12FE" w:rsidP="000E58AB">
      <w:pPr>
        <w:spacing w:after="240"/>
        <w:jc w:val="both"/>
        <w:rPr>
          <w:rFonts w:ascii="Arial" w:eastAsia="SimSun" w:hAnsi="Arial" w:cs="Arial"/>
          <w:bCs/>
          <w:iCs/>
          <w:color w:val="000000" w:themeColor="text1"/>
          <w:lang w:eastAsia="zh-CN"/>
        </w:rPr>
      </w:pPr>
      <w:r w:rsidRPr="0062084D">
        <w:rPr>
          <w:rFonts w:ascii="Arial" w:eastAsia="SimSun" w:hAnsi="Arial" w:cs="Arial"/>
          <w:bCs/>
          <w:iCs/>
          <w:color w:val="000000" w:themeColor="text1"/>
          <w:lang w:eastAsia="zh-CN"/>
        </w:rPr>
        <w:t>Therefore, the same principle should be also adopted in SL-U for both PSFCH and S-SSB (if agreed) transmissions on multiple shared channels, as we don’t see any technical reason to select one of them over the other.</w:t>
      </w:r>
    </w:p>
    <w:p w14:paraId="6491F68F" w14:textId="6453C4C5" w:rsidR="00BC6FD2" w:rsidRPr="0062084D" w:rsidRDefault="00BC6FD2" w:rsidP="00BB12FE">
      <w:pPr>
        <w:spacing w:after="240"/>
        <w:jc w:val="both"/>
        <w:rPr>
          <w:rFonts w:ascii="Arial" w:eastAsia="SimSun" w:hAnsi="Arial" w:cs="Arial"/>
          <w:b/>
          <w:i/>
          <w:color w:val="000000" w:themeColor="text1"/>
          <w:lang w:eastAsia="zh-CN"/>
        </w:rPr>
      </w:pPr>
      <w:r w:rsidRPr="0062084D">
        <w:rPr>
          <w:rFonts w:ascii="Arial" w:eastAsia="SimSun" w:hAnsi="Arial" w:cs="Arial"/>
          <w:b/>
          <w:i/>
          <w:color w:val="000000" w:themeColor="text1"/>
          <w:lang w:eastAsia="zh-CN"/>
        </w:rPr>
        <w:t xml:space="preserve">Proposal </w:t>
      </w:r>
      <w:r w:rsidR="009017B7" w:rsidRPr="0062084D">
        <w:rPr>
          <w:rFonts w:ascii="Arial" w:eastAsia="SimSun" w:hAnsi="Arial" w:cs="Arial"/>
          <w:b/>
          <w:i/>
          <w:color w:val="000000" w:themeColor="text1"/>
          <w:lang w:eastAsia="zh-CN"/>
        </w:rPr>
        <w:t>20</w:t>
      </w:r>
      <w:r w:rsidRPr="0062084D">
        <w:rPr>
          <w:rFonts w:ascii="Arial" w:eastAsia="SimSun" w:hAnsi="Arial" w:cs="Arial"/>
          <w:b/>
          <w:i/>
          <w:color w:val="000000" w:themeColor="text1"/>
          <w:lang w:eastAsia="zh-CN"/>
        </w:rPr>
        <w:t xml:space="preserve">: </w:t>
      </w:r>
      <w:r w:rsidR="00BB12FE" w:rsidRPr="0062084D">
        <w:rPr>
          <w:rFonts w:ascii="Arial" w:eastAsia="SimSun" w:hAnsi="Arial" w:cs="Arial"/>
          <w:b/>
          <w:i/>
          <w:color w:val="000000" w:themeColor="text1"/>
          <w:lang w:eastAsia="zh-CN"/>
        </w:rPr>
        <w:t>For both PSFCH and S-SSB transmissions on multiple unlicensed channels (RB sets), it should be up to UE implementation to perform either Type A or Type B multi-channel access procedure.</w:t>
      </w:r>
    </w:p>
    <w:p w14:paraId="437CD4F3" w14:textId="005952E6" w:rsidR="00BB12FE" w:rsidRPr="0062084D" w:rsidRDefault="00BB12FE" w:rsidP="00BB12FE">
      <w:pPr>
        <w:spacing w:after="240"/>
        <w:jc w:val="both"/>
        <w:rPr>
          <w:rFonts w:ascii="Arial" w:eastAsia="SimSun" w:hAnsi="Arial" w:cs="Arial"/>
          <w:bCs/>
          <w:iCs/>
          <w:color w:val="000000" w:themeColor="text1"/>
          <w:lang w:eastAsia="zh-CN"/>
        </w:rPr>
      </w:pPr>
      <w:r w:rsidRPr="0062084D">
        <w:rPr>
          <w:rFonts w:ascii="Arial" w:eastAsia="SimSun" w:hAnsi="Arial" w:cs="Arial"/>
          <w:bCs/>
          <w:iCs/>
          <w:color w:val="000000" w:themeColor="text1"/>
          <w:lang w:eastAsia="zh-CN"/>
        </w:rPr>
        <w:t xml:space="preserve">It should be noted that, Type 1 channel access procedure is predominantly used in both Type A and Type B multi-channel access procedures. As </w:t>
      </w:r>
      <w:r w:rsidR="00C24090" w:rsidRPr="0062084D">
        <w:rPr>
          <w:rFonts w:ascii="Arial" w:eastAsia="SimSun" w:hAnsi="Arial" w:cs="Arial"/>
          <w:bCs/>
          <w:iCs/>
          <w:color w:val="000000" w:themeColor="text1"/>
          <w:lang w:eastAsia="zh-CN"/>
        </w:rPr>
        <w:t>agreed in RAN1#110bis-e (agreement copied below)</w:t>
      </w:r>
      <w:r w:rsidRPr="0062084D">
        <w:rPr>
          <w:rFonts w:ascii="Arial" w:eastAsia="SimSun" w:hAnsi="Arial" w:cs="Arial"/>
          <w:bCs/>
          <w:iCs/>
          <w:color w:val="000000" w:themeColor="text1"/>
          <w:lang w:eastAsia="zh-CN"/>
        </w:rPr>
        <w:t xml:space="preserve">, </w:t>
      </w:r>
      <w:r w:rsidR="00C24090" w:rsidRPr="0062084D">
        <w:rPr>
          <w:rFonts w:ascii="Arial" w:eastAsia="SimSun" w:hAnsi="Arial" w:cs="Arial"/>
          <w:bCs/>
          <w:iCs/>
          <w:color w:val="000000" w:themeColor="text1"/>
          <w:lang w:eastAsia="zh-CN"/>
        </w:rPr>
        <w:t>“Type 1 can be used to initiate a COT”. Therefore, it is in our understanding that when Type A or Type B multi-channel access procedure is performed, a channel occupancy is initiated for the channel(s) in which Type 1 channel access procedure is applied and the COT can be shared with others.</w:t>
      </w:r>
    </w:p>
    <w:tbl>
      <w:tblPr>
        <w:tblStyle w:val="TableGrid"/>
        <w:tblW w:w="0" w:type="auto"/>
        <w:tblLook w:val="04A0" w:firstRow="1" w:lastRow="0" w:firstColumn="1" w:lastColumn="0" w:noHBand="0" w:noVBand="1"/>
      </w:tblPr>
      <w:tblGrid>
        <w:gridCol w:w="9770"/>
      </w:tblGrid>
      <w:tr w:rsidR="00C24090" w14:paraId="2EB7FF6A" w14:textId="77777777" w:rsidTr="00C24090">
        <w:tc>
          <w:tcPr>
            <w:tcW w:w="9770" w:type="dxa"/>
          </w:tcPr>
          <w:p w14:paraId="63CE5B26" w14:textId="61E06018" w:rsidR="00C24090" w:rsidRPr="00C24090" w:rsidRDefault="00C24090" w:rsidP="00C24090">
            <w:pPr>
              <w:autoSpaceDE w:val="0"/>
              <w:autoSpaceDN w:val="0"/>
              <w:rPr>
                <w:szCs w:val="20"/>
              </w:rPr>
            </w:pPr>
            <w:r w:rsidRPr="00C24090">
              <w:rPr>
                <w:b/>
                <w:bCs/>
                <w:iCs/>
                <w:szCs w:val="20"/>
                <w:highlight w:val="green"/>
                <w:u w:val="single"/>
              </w:rPr>
              <w:t>Agreement in RAN1#110bis-e</w:t>
            </w:r>
          </w:p>
          <w:p w14:paraId="7E8BB23E" w14:textId="77777777" w:rsidR="00C24090" w:rsidRPr="00C24090" w:rsidRDefault="00C24090" w:rsidP="00C24090">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C24090">
              <w:rPr>
                <w:rFonts w:ascii="Times New Roman" w:hAnsi="Times New Roman" w:cs="Times New Roman"/>
                <w:sz w:val="20"/>
                <w:szCs w:val="20"/>
              </w:rPr>
              <w:t>Type 1 SL channel access procedure is applicable to the following transmissions by a UE:</w:t>
            </w:r>
          </w:p>
          <w:p w14:paraId="5041F4E0"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PSSCH/PSCCH transmission(s) scheduled or configured by a gNB in SL Mode 1 resource allocation.</w:t>
            </w:r>
          </w:p>
          <w:p w14:paraId="0D5C1510"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PSSCH/PSCCH transmission(s) from the UE in SL Mode 2 resource allocation.</w:t>
            </w:r>
          </w:p>
          <w:p w14:paraId="20A0B891"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highlight w:val="yellow"/>
              </w:rPr>
              <w:t>Other SL transmissions including S-SSB and PSFCH transmissions from a UE</w:t>
            </w:r>
          </w:p>
          <w:p w14:paraId="50D55D87" w14:textId="77777777" w:rsidR="00C24090" w:rsidRPr="00C24090" w:rsidRDefault="00C24090" w:rsidP="00C24090">
            <w:pPr>
              <w:pStyle w:val="ListParagraph"/>
              <w:numPr>
                <w:ilvl w:val="2"/>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FFS: how to set CAPC for S-SSB and PSFCH</w:t>
            </w:r>
          </w:p>
          <w:p w14:paraId="2471EF7E"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highlight w:val="yellow"/>
              </w:rPr>
              <w:t>Note: Type 1 can be used to initiate a COT</w:t>
            </w:r>
          </w:p>
          <w:p w14:paraId="41FD7A62" w14:textId="77777777" w:rsidR="00C24090" w:rsidRPr="00C24090" w:rsidRDefault="00C24090" w:rsidP="00C24090">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C24090">
              <w:rPr>
                <w:rFonts w:ascii="Times New Roman" w:hAnsi="Times New Roman" w:cs="Times New Roman"/>
                <w:sz w:val="20"/>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44CD1A0" w14:textId="77777777" w:rsidR="00C24090" w:rsidRPr="00C24090" w:rsidRDefault="00C24090" w:rsidP="00C24090">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C24090">
              <w:rPr>
                <w:rFonts w:ascii="Times New Roman" w:hAnsi="Times New Roman" w:cs="Times New Roman"/>
                <w:sz w:val="20"/>
                <w:szCs w:val="20"/>
              </w:rPr>
              <w:t>Note: how to set CAPC for MAC CE multiplexed in PSSCH is up to RAN2</w:t>
            </w:r>
          </w:p>
          <w:p w14:paraId="091CBE2A" w14:textId="104D0273" w:rsidR="00C24090" w:rsidRPr="00C24090" w:rsidRDefault="00C24090" w:rsidP="00C24090">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C24090">
              <w:rPr>
                <w:rFonts w:ascii="Times New Roman" w:hAnsi="Times New Roman" w:cs="Times New Roman"/>
                <w:sz w:val="20"/>
                <w:szCs w:val="20"/>
              </w:rPr>
              <w:t xml:space="preserve">A UE shall not transmit on a channel for a Channel Occupancy Time that exceeds the maximum COT duration where the channel access procedures are performed based on a channel access priority class </w:t>
            </w:r>
            <w:r w:rsidRPr="00C24090">
              <w:rPr>
                <w:rFonts w:ascii="Times New Roman" w:hAnsi="Times New Roman" w:cs="Times New Roman"/>
                <w:i/>
                <w:sz w:val="20"/>
                <w:szCs w:val="20"/>
              </w:rPr>
              <w:t>p</w:t>
            </w:r>
            <w:r w:rsidRPr="00C24090">
              <w:rPr>
                <w:rFonts w:ascii="Times New Roman" w:hAnsi="Times New Roman" w:cs="Times New Roman"/>
                <w:sz w:val="20"/>
                <w:szCs w:val="20"/>
              </w:rPr>
              <w:t xml:space="preserve"> </w:t>
            </w:r>
            <w:r w:rsidRPr="00C24090">
              <w:rPr>
                <w:rFonts w:ascii="Times New Roman" w:hAnsi="Times New Roman" w:cs="Times New Roman"/>
                <w:sz w:val="20"/>
                <w:szCs w:val="20"/>
              </w:rPr>
              <w:fldChar w:fldCharType="begin"/>
            </w:r>
            <w:r w:rsidRPr="00C24090">
              <w:rPr>
                <w:rFonts w:ascii="Times New Roman" w:hAnsi="Times New Roman" w:cs="Times New Roman"/>
                <w:sz w:val="20"/>
                <w:szCs w:val="20"/>
              </w:rPr>
              <w:instrText xml:space="preserve"> QUOTE </w:instrText>
            </w:r>
            <m:oMath>
              <m:r>
                <m:rPr>
                  <m:sty m:val="p"/>
                </m:rPr>
                <w:rPr>
                  <w:rFonts w:ascii="Cambria Math" w:hAnsi="Cambria Math" w:cs="Times New Roman"/>
                  <w:color w:val="FF0000"/>
                  <w:sz w:val="20"/>
                  <w:szCs w:val="20"/>
                </w:rPr>
                <m:t>p</m:t>
              </m:r>
            </m:oMath>
            <w:r w:rsidRPr="00C24090">
              <w:rPr>
                <w:rFonts w:ascii="Times New Roman" w:hAnsi="Times New Roman" w:cs="Times New Roman"/>
                <w:sz w:val="20"/>
                <w:szCs w:val="20"/>
              </w:rPr>
              <w:instrText xml:space="preserve"> </w:instrText>
            </w:r>
            <w:r w:rsidRPr="00C24090">
              <w:rPr>
                <w:rFonts w:ascii="Times New Roman" w:hAnsi="Times New Roman" w:cs="Times New Roman"/>
                <w:sz w:val="20"/>
                <w:szCs w:val="20"/>
              </w:rPr>
              <w:fldChar w:fldCharType="end"/>
            </w:r>
            <w:r w:rsidRPr="00C24090">
              <w:rPr>
                <w:rFonts w:ascii="Times New Roman" w:hAnsi="Times New Roman" w:cs="Times New Roman"/>
                <w:sz w:val="20"/>
                <w:szCs w:val="20"/>
              </w:rPr>
              <w:t>associated with the UE transmissions, as given in CAPC table for SL.</w:t>
            </w:r>
          </w:p>
        </w:tc>
      </w:tr>
    </w:tbl>
    <w:p w14:paraId="0BE8F5C1" w14:textId="2589D2EF" w:rsidR="00C24090" w:rsidRPr="0062084D" w:rsidRDefault="00C24090" w:rsidP="0062084D">
      <w:pPr>
        <w:spacing w:before="240" w:after="240"/>
        <w:jc w:val="both"/>
        <w:rPr>
          <w:rFonts w:ascii="Arial" w:eastAsia="SimSun" w:hAnsi="Arial" w:cs="Arial"/>
          <w:b/>
          <w:i/>
          <w:color w:val="000000" w:themeColor="text1"/>
          <w:lang w:eastAsia="zh-CN"/>
        </w:rPr>
      </w:pPr>
      <w:r w:rsidRPr="0062084D">
        <w:rPr>
          <w:rFonts w:ascii="Arial" w:eastAsia="SimSun" w:hAnsi="Arial" w:cs="Arial"/>
          <w:b/>
          <w:i/>
          <w:color w:val="000000" w:themeColor="text1"/>
          <w:lang w:eastAsia="zh-CN"/>
        </w:rPr>
        <w:t>Proposal 2</w:t>
      </w:r>
      <w:r w:rsidR="00223E11" w:rsidRPr="0062084D">
        <w:rPr>
          <w:rFonts w:ascii="Arial" w:eastAsia="SimSun" w:hAnsi="Arial" w:cs="Arial"/>
          <w:b/>
          <w:i/>
          <w:color w:val="000000" w:themeColor="text1"/>
          <w:lang w:eastAsia="zh-CN"/>
        </w:rPr>
        <w:t>1</w:t>
      </w:r>
      <w:r w:rsidRPr="0062084D">
        <w:rPr>
          <w:rFonts w:ascii="Arial" w:eastAsia="SimSun" w:hAnsi="Arial" w:cs="Arial"/>
          <w:b/>
          <w:i/>
          <w:color w:val="000000" w:themeColor="text1"/>
          <w:lang w:eastAsia="zh-CN"/>
        </w:rPr>
        <w:t>: when Type A or Type B multi-channel access procedure is performed, a channel occupancy is initiated for the channel(s) in which Type 1 channel access procedure is applied and the COT can be shared with others.</w:t>
      </w:r>
    </w:p>
    <w:p w14:paraId="27448D2E" w14:textId="77777777" w:rsidR="00C24090" w:rsidRPr="00BB12FE" w:rsidRDefault="00C24090" w:rsidP="00BB12FE">
      <w:pPr>
        <w:spacing w:after="240"/>
        <w:jc w:val="both"/>
        <w:rPr>
          <w:rFonts w:ascii="Arial" w:eastAsia="DengXian" w:hAnsi="Arial" w:cs="Arial"/>
          <w:bCs/>
          <w:iCs/>
          <w:color w:val="FF0000"/>
          <w:szCs w:val="20"/>
          <w:lang w:eastAsia="zh-CN"/>
        </w:rPr>
      </w:pPr>
    </w:p>
    <w:p w14:paraId="52F5744D" w14:textId="77777777" w:rsidR="00862A55" w:rsidRPr="000E58AB" w:rsidRDefault="00862A55">
      <w:pPr>
        <w:rPr>
          <w:rFonts w:ascii="Arial" w:eastAsia="MS Mincho" w:hAnsi="Arial" w:cs="Arial"/>
          <w:b/>
          <w:bCs/>
          <w:iCs/>
          <w:sz w:val="24"/>
          <w:szCs w:val="28"/>
          <w:lang w:eastAsia="zh-CN"/>
        </w:rPr>
      </w:pPr>
      <w:r w:rsidRPr="000E58AB">
        <w:br w:type="page"/>
      </w:r>
    </w:p>
    <w:p w14:paraId="4E8209C8" w14:textId="02B41E27" w:rsidR="00D651D8" w:rsidRPr="000A299E" w:rsidRDefault="00D651D8" w:rsidP="00D651D8">
      <w:pPr>
        <w:pStyle w:val="Heading2"/>
        <w:rPr>
          <w:rFonts w:eastAsia="SimSun"/>
          <w:iCs w:val="0"/>
        </w:rPr>
      </w:pPr>
      <w:r w:rsidRPr="000A299E">
        <w:lastRenderedPageBreak/>
        <w:t>2.</w:t>
      </w:r>
      <w:r w:rsidR="001E2461">
        <w:t>6</w:t>
      </w:r>
      <w:r w:rsidRPr="000A299E">
        <w:t xml:space="preserve"> Multi-Consecutive Slots transmission (MCSt)</w:t>
      </w:r>
    </w:p>
    <w:p w14:paraId="7F50480D" w14:textId="77777777" w:rsidR="00AB42B2" w:rsidRPr="000A299E" w:rsidRDefault="00AB42B2" w:rsidP="00AB42B2">
      <w:pPr>
        <w:spacing w:after="120"/>
        <w:jc w:val="both"/>
        <w:rPr>
          <w:rFonts w:ascii="Arial" w:eastAsia="DengXian" w:hAnsi="Arial" w:cs="Arial"/>
          <w:bCs/>
          <w:szCs w:val="20"/>
          <w:lang w:val="en-GB" w:eastAsia="zh-CN"/>
        </w:rPr>
      </w:pPr>
      <w:r>
        <w:rPr>
          <w:rFonts w:ascii="Arial" w:eastAsia="DengXian" w:hAnsi="Arial" w:cs="Arial"/>
          <w:bCs/>
          <w:szCs w:val="20"/>
          <w:lang w:val="en-GB" w:eastAsia="zh-CN"/>
        </w:rPr>
        <w:t>I</w:t>
      </w:r>
      <w:r>
        <w:rPr>
          <w:rFonts w:ascii="Arial" w:eastAsia="DengXian" w:hAnsi="Arial" w:cs="Arial" w:hint="eastAsia"/>
          <w:bCs/>
          <w:szCs w:val="20"/>
          <w:lang w:val="en-GB" w:eastAsia="zh-CN"/>
        </w:rPr>
        <w:t>n</w:t>
      </w:r>
      <w:r w:rsidRPr="000A299E">
        <w:rPr>
          <w:rFonts w:ascii="Arial" w:eastAsia="DengXian" w:hAnsi="Arial" w:cs="Arial"/>
          <w:bCs/>
          <w:szCs w:val="20"/>
          <w:lang w:val="en-GB" w:eastAsia="zh-CN"/>
        </w:rPr>
        <w:t xml:space="preserve"> RAN1#110, the following agreement was achieved for multi-consecutive slots transmission: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AB42B2" w:rsidRPr="000A299E" w14:paraId="74DA8E2C" w14:textId="77777777" w:rsidTr="00067D30">
        <w:tc>
          <w:tcPr>
            <w:tcW w:w="9775" w:type="dxa"/>
            <w:shd w:val="clear" w:color="auto" w:fill="auto"/>
          </w:tcPr>
          <w:p w14:paraId="45E90F29" w14:textId="77777777" w:rsidR="00AB42B2" w:rsidRPr="00AB42B2" w:rsidRDefault="00AB42B2" w:rsidP="00067D30">
            <w:pPr>
              <w:autoSpaceDE w:val="0"/>
              <w:autoSpaceDN w:val="0"/>
              <w:spacing w:before="60"/>
              <w:rPr>
                <w:rFonts w:eastAsia="DengXian"/>
                <w:b/>
                <w:szCs w:val="20"/>
                <w:lang w:val="en-GB" w:eastAsia="zh-CN"/>
              </w:rPr>
            </w:pPr>
            <w:r w:rsidRPr="00AB42B2">
              <w:rPr>
                <w:rFonts w:eastAsia="DengXian"/>
                <w:b/>
                <w:szCs w:val="20"/>
                <w:highlight w:val="green"/>
                <w:lang w:val="en-GB" w:eastAsia="zh-CN"/>
              </w:rPr>
              <w:t>Agreement</w:t>
            </w:r>
          </w:p>
          <w:p w14:paraId="18F77C3A" w14:textId="77777777" w:rsidR="00AB42B2" w:rsidRPr="00AB42B2" w:rsidRDefault="00AB42B2" w:rsidP="00AB42B2">
            <w:pPr>
              <w:jc w:val="both"/>
              <w:rPr>
                <w:rFonts w:eastAsia="DengXian"/>
                <w:bCs/>
                <w:szCs w:val="20"/>
                <w:lang w:val="en-GB"/>
              </w:rPr>
            </w:pPr>
            <w:r w:rsidRPr="00AB42B2">
              <w:rPr>
                <w:rFonts w:eastAsia="DengXian"/>
                <w:bCs/>
                <w:szCs w:val="20"/>
                <w:lang w:val="en-GB"/>
              </w:rPr>
              <w:t>Multi-consecutive slots transmission (MCSt) is supported for Mode 1 and Mode 2 resource allocation in SL-U.</w:t>
            </w:r>
          </w:p>
          <w:p w14:paraId="696578DC" w14:textId="77777777" w:rsidR="00AB42B2" w:rsidRPr="000A299E" w:rsidRDefault="00AB42B2" w:rsidP="00AB42B2">
            <w:pPr>
              <w:pStyle w:val="ListParagraph"/>
              <w:numPr>
                <w:ilvl w:val="0"/>
                <w:numId w:val="9"/>
              </w:numPr>
              <w:autoSpaceDE w:val="0"/>
              <w:autoSpaceDN w:val="0"/>
              <w:spacing w:after="60"/>
              <w:ind w:left="603" w:firstLineChars="0" w:hanging="283"/>
              <w:jc w:val="both"/>
              <w:rPr>
                <w:rFonts w:ascii="Arial" w:eastAsia="DengXian" w:hAnsi="Arial" w:cs="Arial"/>
                <w:bCs/>
                <w:sz w:val="20"/>
                <w:szCs w:val="20"/>
                <w:lang w:val="en-GB"/>
              </w:rPr>
            </w:pPr>
            <w:r w:rsidRPr="000A299E">
              <w:rPr>
                <w:rFonts w:ascii="Times New Roman" w:eastAsia="DengXian" w:hAnsi="Times New Roman" w:cs="Times New Roman"/>
                <w:bCs/>
                <w:sz w:val="20"/>
                <w:szCs w:val="20"/>
                <w:lang w:val="en-GB"/>
              </w:rPr>
              <w:t>FFS details</w:t>
            </w:r>
          </w:p>
        </w:tc>
      </w:tr>
    </w:tbl>
    <w:p w14:paraId="7F8D30A8" w14:textId="1E636D55" w:rsidR="00AB42B2" w:rsidRPr="000A299E" w:rsidRDefault="00AB42B2" w:rsidP="00AB42B2">
      <w:pPr>
        <w:spacing w:before="120"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T</w:t>
      </w:r>
      <w:r w:rsidRPr="000A299E">
        <w:rPr>
          <w:rFonts w:ascii="Arial" w:eastAsia="DengXian" w:hAnsi="Arial" w:cs="Arial"/>
          <w:bCs/>
          <w:szCs w:val="20"/>
          <w:lang w:val="en-GB" w:eastAsia="zh-CN"/>
        </w:rPr>
        <w:t>he main advantage of MCSt is to perform back-to-back transmissions such that the initiated/shared COT can be occupied and retained as long as possible and other RAT</w:t>
      </w:r>
      <w:r w:rsidRPr="000A299E">
        <w:rPr>
          <w:rFonts w:ascii="Arial" w:eastAsia="DengXian" w:hAnsi="Arial" w:cs="Arial" w:hint="eastAsia"/>
          <w:bCs/>
          <w:szCs w:val="20"/>
          <w:lang w:val="en-GB" w:eastAsia="zh-CN"/>
        </w:rPr>
        <w:t>s</w:t>
      </w:r>
      <w:r w:rsidRPr="000A299E">
        <w:rPr>
          <w:rFonts w:ascii="Arial" w:eastAsia="DengXian" w:hAnsi="Arial" w:cs="Arial"/>
          <w:bCs/>
          <w:szCs w:val="20"/>
          <w:lang w:val="en-GB" w:eastAsia="zh-CN"/>
        </w:rPr>
        <w:t xml:space="preserve"> (e.g., Wi-Fi) cannot access the channel during the COT of SL transmissions (to this end MCSt should occupy the GP symbol of each slot). However, it is still unclear how the MCSt works. In our understanding, there are three possible options for the operation mode of MCS</w:t>
      </w:r>
      <w:r w:rsidRPr="000A299E">
        <w:rPr>
          <w:rFonts w:ascii="Arial" w:eastAsia="DengXian" w:hAnsi="Arial" w:cs="Arial" w:hint="eastAsia"/>
          <w:bCs/>
          <w:szCs w:val="20"/>
          <w:lang w:val="en-GB" w:eastAsia="zh-CN"/>
        </w:rPr>
        <w:t>t</w:t>
      </w:r>
      <w:r w:rsidRPr="000A299E">
        <w:rPr>
          <w:rFonts w:ascii="Arial" w:eastAsia="DengXian" w:hAnsi="Arial" w:cs="Arial"/>
          <w:bCs/>
          <w:szCs w:val="20"/>
          <w:lang w:val="en-GB" w:eastAsia="zh-CN"/>
        </w:rPr>
        <w:t>:</w:t>
      </w:r>
    </w:p>
    <w:p w14:paraId="669094D7" w14:textId="77777777" w:rsidR="00AB42B2" w:rsidRPr="000A299E" w:rsidRDefault="00AB42B2" w:rsidP="00AB42B2">
      <w:pPr>
        <w:numPr>
          <w:ilvl w:val="0"/>
          <w:numId w:val="11"/>
        </w:numPr>
        <w:spacing w:after="120"/>
        <w:jc w:val="both"/>
        <w:rPr>
          <w:rFonts w:ascii="Arial" w:eastAsia="DengXian" w:hAnsi="Arial" w:cs="Arial"/>
          <w:bCs/>
          <w:szCs w:val="20"/>
          <w:lang w:val="en-GB" w:eastAsia="zh-CN"/>
        </w:rPr>
      </w:pPr>
      <w:r w:rsidRPr="000A299E">
        <w:rPr>
          <w:rFonts w:ascii="Arial" w:eastAsia="DengXian" w:hAnsi="Arial" w:cs="Arial"/>
          <w:bCs/>
          <w:szCs w:val="20"/>
          <w:lang w:val="en-GB" w:eastAsia="zh-CN"/>
        </w:rPr>
        <w:t>Option 1: Each slot in the consecutive slots is used for one transmission (initial Tx or re-Tx) of the same TB – same HARQ process.</w:t>
      </w:r>
    </w:p>
    <w:p w14:paraId="53AAE707" w14:textId="77777777" w:rsidR="00AB42B2" w:rsidRPr="000A299E" w:rsidRDefault="00AB42B2" w:rsidP="00AB42B2">
      <w:pPr>
        <w:numPr>
          <w:ilvl w:val="0"/>
          <w:numId w:val="11"/>
        </w:numPr>
        <w:spacing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O</w:t>
      </w:r>
      <w:r w:rsidRPr="000A299E">
        <w:rPr>
          <w:rFonts w:ascii="Arial" w:eastAsia="DengXian" w:hAnsi="Arial" w:cs="Arial"/>
          <w:bCs/>
          <w:szCs w:val="20"/>
          <w:lang w:val="en-GB" w:eastAsia="zh-CN"/>
        </w:rPr>
        <w:t>ption 2: Each slot in the consecutive slots is used for one transmission (initial Tx or re-Tx) of different TBs – different HARQ processes.</w:t>
      </w:r>
    </w:p>
    <w:p w14:paraId="5E6DD919" w14:textId="77777777" w:rsidR="00AB42B2" w:rsidRPr="000A299E" w:rsidRDefault="00AB42B2" w:rsidP="00AB42B2">
      <w:pPr>
        <w:numPr>
          <w:ilvl w:val="0"/>
          <w:numId w:val="11"/>
        </w:numPr>
        <w:spacing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O</w:t>
      </w:r>
      <w:r w:rsidRPr="000A299E">
        <w:rPr>
          <w:rFonts w:ascii="Arial" w:eastAsia="DengXian" w:hAnsi="Arial" w:cs="Arial"/>
          <w:bCs/>
          <w:szCs w:val="20"/>
          <w:lang w:val="en-GB" w:eastAsia="zh-CN"/>
        </w:rPr>
        <w:t>ption 3: One transmission across the consecutive slots – same TB is channel encoded over multiple slots.</w:t>
      </w:r>
    </w:p>
    <w:p w14:paraId="372E80F4" w14:textId="77777777" w:rsidR="00AB42B2" w:rsidRPr="00152274" w:rsidRDefault="00AB42B2" w:rsidP="00AB42B2">
      <w:pPr>
        <w:spacing w:before="120" w:after="120"/>
        <w:jc w:val="both"/>
        <w:rPr>
          <w:rFonts w:ascii="Arial" w:eastAsia="DengXian" w:hAnsi="Arial" w:cs="Arial"/>
          <w:bCs/>
          <w:szCs w:val="20"/>
          <w:lang w:val="en-GB" w:eastAsia="zh-CN"/>
        </w:rPr>
      </w:pPr>
      <w:r w:rsidRPr="000A299E">
        <w:rPr>
          <w:rFonts w:ascii="Arial" w:eastAsia="DengXian" w:hAnsi="Arial" w:cs="Arial"/>
          <w:bCs/>
          <w:szCs w:val="20"/>
          <w:lang w:val="en-GB" w:eastAsia="zh-CN"/>
        </w:rPr>
        <w:t>For simplicity, let us use a concept of MCSt group to represent the consecutive slots in MCSt. In Option 1, each MCSt group only contains the (re)transmissions of one TB from the same HARQ process, which helps to simplif</w:t>
      </w:r>
      <w:r w:rsidRPr="000A299E">
        <w:rPr>
          <w:rFonts w:ascii="Arial" w:eastAsia="DengXian" w:hAnsi="Arial" w:cs="Arial" w:hint="eastAsia"/>
          <w:bCs/>
          <w:szCs w:val="20"/>
          <w:lang w:val="en-GB" w:eastAsia="zh-CN"/>
        </w:rPr>
        <w:t>y</w:t>
      </w:r>
      <w:r w:rsidRPr="000A299E">
        <w:rPr>
          <w:rFonts w:ascii="Arial" w:eastAsia="DengXian" w:hAnsi="Arial" w:cs="Arial"/>
          <w:bCs/>
          <w:szCs w:val="20"/>
          <w:lang w:val="en-GB" w:eastAsia="zh-CN"/>
        </w:rPr>
        <w:t xml:space="preserve"> the resource reservation and allocation procedure for MCSt. As for Option 2, each MCSt group may include the (re)transmissions of different TBs from different HARQ processes. According to current resource allocation procedure of Mode 1 and Mode 2, the resources of different SL grants are determined independently. In particular, the resource exclusion of PHY layer and the resource selection of MAC layer are performed for single SL grant in current Mode 2 RA. Hence, the resources of other existing SL grants should be taken into consideration when scheduling or selecting the resources for a current SL grant</w:t>
      </w:r>
      <w:r>
        <w:rPr>
          <w:rFonts w:ascii="Arial" w:eastAsia="DengXian" w:hAnsi="Arial" w:cs="Arial"/>
          <w:bCs/>
          <w:szCs w:val="20"/>
          <w:lang w:val="en-GB" w:eastAsia="zh-CN"/>
        </w:rPr>
        <w:t xml:space="preserve"> </w:t>
      </w:r>
      <w:r w:rsidRPr="000A299E">
        <w:rPr>
          <w:rFonts w:ascii="Arial" w:eastAsia="DengXian" w:hAnsi="Arial" w:cs="Arial"/>
          <w:bCs/>
          <w:szCs w:val="20"/>
          <w:lang w:val="en-GB" w:eastAsia="zh-CN"/>
        </w:rPr>
        <w:t>if the above Option 2 is supported.</w:t>
      </w:r>
      <w:r>
        <w:rPr>
          <w:rFonts w:ascii="Arial" w:eastAsia="DengXian" w:hAnsi="Arial" w:cs="Arial"/>
          <w:bCs/>
          <w:szCs w:val="20"/>
          <w:lang w:val="en-GB" w:eastAsia="zh-CN"/>
        </w:rPr>
        <w:t xml:space="preserve"> And it is better to be handled by higher layer to reduce the workload.</w:t>
      </w:r>
      <w:r w:rsidRPr="000A299E">
        <w:rPr>
          <w:rFonts w:ascii="Arial" w:eastAsia="DengXian" w:hAnsi="Arial" w:cs="Arial"/>
          <w:bCs/>
          <w:szCs w:val="20"/>
          <w:lang w:val="en-GB" w:eastAsia="zh-CN"/>
        </w:rPr>
        <w:t xml:space="preserve"> Option 3 introduces a new continuous SL transmission across multiple slots. Obviously, it breaks the current physical structure of slot-based SL transmission, such as the mapping of PSCCH and PSSCH, TB size determination, AGC training and so on.  Therefore, considering the large spec impact from adopting </w:t>
      </w:r>
      <w:r w:rsidRPr="00152274">
        <w:rPr>
          <w:rFonts w:ascii="Arial" w:eastAsia="DengXian" w:hAnsi="Arial" w:cs="Arial"/>
          <w:bCs/>
          <w:szCs w:val="20"/>
          <w:lang w:val="en-GB" w:eastAsia="zh-CN"/>
        </w:rPr>
        <w:t xml:space="preserve">Option 3, we propose to further study and work on the above Option 1 </w:t>
      </w:r>
      <w:r>
        <w:rPr>
          <w:rFonts w:ascii="Arial" w:eastAsia="DengXian" w:hAnsi="Arial" w:cs="Arial"/>
          <w:bCs/>
          <w:szCs w:val="20"/>
          <w:lang w:val="en-GB" w:eastAsia="zh-CN"/>
        </w:rPr>
        <w:t>and Option 2</w:t>
      </w:r>
      <w:r w:rsidRPr="00152274">
        <w:rPr>
          <w:rFonts w:ascii="Arial" w:eastAsia="DengXian" w:hAnsi="Arial" w:cs="Arial"/>
          <w:bCs/>
          <w:szCs w:val="20"/>
          <w:lang w:val="en-GB" w:eastAsia="zh-CN"/>
        </w:rPr>
        <w:t xml:space="preserve"> for MCSt.</w:t>
      </w:r>
    </w:p>
    <w:p w14:paraId="0E15E790" w14:textId="170EABF5" w:rsidR="00AB42B2" w:rsidRPr="000A299E" w:rsidRDefault="00AB42B2" w:rsidP="00AB42B2">
      <w:pPr>
        <w:spacing w:before="120" w:after="240"/>
        <w:jc w:val="both"/>
        <w:rPr>
          <w:rFonts w:ascii="Arial" w:eastAsia="DengXian" w:hAnsi="Arial" w:cs="Arial"/>
          <w:b/>
          <w:bCs/>
          <w:i/>
          <w:szCs w:val="20"/>
          <w:lang w:val="en-GB" w:eastAsia="zh-CN"/>
        </w:rPr>
      </w:pPr>
      <w:r w:rsidRPr="00D61687">
        <w:rPr>
          <w:rFonts w:ascii="Arial" w:eastAsia="DengXian" w:hAnsi="Arial" w:cs="Arial" w:hint="eastAsia"/>
          <w:b/>
          <w:bCs/>
          <w:i/>
          <w:szCs w:val="20"/>
          <w:lang w:val="en-GB" w:eastAsia="zh-CN"/>
        </w:rPr>
        <w:t>P</w:t>
      </w:r>
      <w:r w:rsidRPr="00D61687">
        <w:rPr>
          <w:rFonts w:ascii="Arial" w:eastAsia="DengXian" w:hAnsi="Arial" w:cs="Arial"/>
          <w:b/>
          <w:bCs/>
          <w:i/>
          <w:szCs w:val="20"/>
          <w:lang w:val="en-GB" w:eastAsia="zh-CN"/>
        </w:rPr>
        <w:t>roposal 2</w:t>
      </w:r>
      <w:r w:rsidR="00223E11">
        <w:rPr>
          <w:rFonts w:ascii="Arial" w:eastAsia="DengXian" w:hAnsi="Arial" w:cs="Arial"/>
          <w:b/>
          <w:bCs/>
          <w:i/>
          <w:szCs w:val="20"/>
          <w:lang w:val="en-GB" w:eastAsia="zh-CN"/>
        </w:rPr>
        <w:t>2</w:t>
      </w:r>
      <w:r w:rsidRPr="00D61687">
        <w:rPr>
          <w:rFonts w:ascii="Arial" w:eastAsia="DengXian" w:hAnsi="Arial" w:cs="Arial"/>
          <w:b/>
          <w:bCs/>
          <w:i/>
          <w:szCs w:val="20"/>
          <w:lang w:val="en-GB" w:eastAsia="zh-CN"/>
        </w:rPr>
        <w:t>: For the study and future work on MCSt, slot-based MCSt for the same TB and different TBs</w:t>
      </w:r>
      <w:r w:rsidRPr="00497128">
        <w:rPr>
          <w:rFonts w:ascii="Arial" w:eastAsia="DengXian" w:hAnsi="Arial" w:cs="Arial"/>
          <w:b/>
          <w:bCs/>
          <w:i/>
          <w:szCs w:val="20"/>
          <w:lang w:val="en-GB" w:eastAsia="zh-CN"/>
        </w:rPr>
        <w:t xml:space="preserve"> </w:t>
      </w:r>
      <w:r>
        <w:rPr>
          <w:rFonts w:ascii="Arial" w:eastAsia="DengXian" w:hAnsi="Arial" w:cs="Arial"/>
          <w:b/>
          <w:bCs/>
          <w:i/>
          <w:szCs w:val="20"/>
          <w:lang w:val="en-GB" w:eastAsia="zh-CN"/>
        </w:rPr>
        <w:t>can be</w:t>
      </w:r>
      <w:r w:rsidRPr="00497128">
        <w:rPr>
          <w:rFonts w:ascii="Arial" w:eastAsia="DengXian" w:hAnsi="Arial" w:cs="Arial"/>
          <w:b/>
          <w:bCs/>
          <w:i/>
          <w:szCs w:val="20"/>
          <w:lang w:val="en-GB" w:eastAsia="zh-CN"/>
        </w:rPr>
        <w:t xml:space="preserve"> considered</w:t>
      </w:r>
      <w:r w:rsidRPr="000A299E">
        <w:rPr>
          <w:rFonts w:ascii="Arial" w:eastAsia="DengXian" w:hAnsi="Arial" w:cs="Arial"/>
          <w:b/>
          <w:bCs/>
          <w:i/>
          <w:szCs w:val="20"/>
          <w:lang w:val="en-GB" w:eastAsia="zh-CN"/>
        </w:rPr>
        <w:t>.</w:t>
      </w:r>
    </w:p>
    <w:p w14:paraId="79612765" w14:textId="77777777" w:rsidR="00AB42B2" w:rsidRPr="000A299E" w:rsidRDefault="00AB42B2" w:rsidP="00AB42B2">
      <w:pPr>
        <w:spacing w:before="120" w:after="120"/>
        <w:jc w:val="both"/>
        <w:rPr>
          <w:rFonts w:ascii="Arial" w:eastAsia="DengXian" w:hAnsi="Arial" w:cs="Arial"/>
          <w:bCs/>
          <w:szCs w:val="20"/>
          <w:highlight w:val="yellow"/>
          <w:lang w:val="en-GB" w:eastAsia="zh-CN"/>
        </w:rPr>
      </w:pPr>
      <w:r w:rsidRPr="000A299E">
        <w:rPr>
          <w:rFonts w:ascii="Arial" w:eastAsia="DengXian" w:hAnsi="Arial" w:cs="Arial"/>
          <w:bCs/>
          <w:szCs w:val="20"/>
          <w:lang w:val="en-GB" w:eastAsia="zh-CN"/>
        </w:rPr>
        <w:t>To support the slot-based MCSt for the same TB (i.e., above Option 1), a new type of resource reservation needs to be studied and introduced.</w:t>
      </w:r>
      <w:r w:rsidRPr="000A299E">
        <w:rPr>
          <w:rFonts w:ascii="Arial" w:eastAsia="DengXian" w:hAnsi="Arial" w:cs="Arial"/>
          <w:bCs/>
          <w:szCs w:val="20"/>
          <w:lang w:eastAsia="zh-CN"/>
        </w:rPr>
        <w:t xml:space="preserve"> </w:t>
      </w:r>
      <w:r w:rsidRPr="000A299E">
        <w:rPr>
          <w:rFonts w:ascii="Arial" w:eastAsia="DengXian" w:hAnsi="Arial" w:cs="Arial" w:hint="eastAsia"/>
          <w:bCs/>
          <w:szCs w:val="16"/>
        </w:rPr>
        <w:t>I</w:t>
      </w:r>
      <w:r w:rsidRPr="000A299E">
        <w:rPr>
          <w:rFonts w:ascii="Arial" w:eastAsia="DengXian" w:hAnsi="Arial" w:cs="Arial"/>
          <w:bCs/>
          <w:szCs w:val="16"/>
        </w:rPr>
        <w:t>n legacy sidelink, both time domain and frequency domain resource reservation and indication are based on the design per slot. To support M</w:t>
      </w:r>
      <w:r>
        <w:rPr>
          <w:rFonts w:ascii="Arial" w:eastAsia="DengXian" w:hAnsi="Arial" w:cs="Arial"/>
          <w:bCs/>
          <w:szCs w:val="16"/>
        </w:rPr>
        <w:t>CS</w:t>
      </w:r>
      <w:r w:rsidRPr="000A299E">
        <w:rPr>
          <w:rFonts w:ascii="Arial" w:eastAsia="DengXian" w:hAnsi="Arial" w:cs="Arial"/>
          <w:bCs/>
          <w:szCs w:val="16"/>
        </w:rPr>
        <w:t>t in SL-U, how to indicate the consecutive slots and sub-channels for these slots should be considered.</w:t>
      </w:r>
    </w:p>
    <w:p w14:paraId="1F3154B7" w14:textId="77777777" w:rsidR="00AB42B2" w:rsidRPr="000A299E" w:rsidRDefault="00AB42B2" w:rsidP="00AB42B2">
      <w:pPr>
        <w:pStyle w:val="ListParagraph"/>
        <w:numPr>
          <w:ilvl w:val="0"/>
          <w:numId w:val="12"/>
        </w:numPr>
        <w:spacing w:after="120"/>
        <w:ind w:left="680" w:firstLineChars="0"/>
        <w:jc w:val="both"/>
        <w:rPr>
          <w:rFonts w:ascii="Arial" w:eastAsia="DengXian" w:hAnsi="Arial" w:cs="Arial"/>
          <w:bCs/>
          <w:sz w:val="20"/>
          <w:szCs w:val="16"/>
        </w:rPr>
      </w:pPr>
      <w:r w:rsidRPr="000A299E">
        <w:rPr>
          <w:rFonts w:ascii="Arial" w:eastAsia="DengXian" w:hAnsi="Arial" w:cs="Arial" w:hint="eastAsia"/>
          <w:bCs/>
          <w:sz w:val="20"/>
          <w:szCs w:val="16"/>
        </w:rPr>
        <w:t>T</w:t>
      </w:r>
      <w:r w:rsidRPr="000A299E">
        <w:rPr>
          <w:rFonts w:ascii="Arial" w:eastAsia="DengXian" w:hAnsi="Arial" w:cs="Arial"/>
          <w:bCs/>
          <w:sz w:val="20"/>
          <w:szCs w:val="16"/>
        </w:rPr>
        <w:t>ime domain</w:t>
      </w:r>
    </w:p>
    <w:p w14:paraId="428BB03F" w14:textId="77777777" w:rsidR="00AB42B2" w:rsidRPr="000A299E" w:rsidRDefault="00AB42B2" w:rsidP="00AB42B2">
      <w:pPr>
        <w:pStyle w:val="ListParagraph"/>
        <w:spacing w:after="120"/>
        <w:ind w:left="680" w:firstLineChars="0" w:firstLine="0"/>
        <w:jc w:val="both"/>
        <w:rPr>
          <w:rFonts w:ascii="Arial" w:eastAsia="DengXian" w:hAnsi="Arial" w:cs="Arial"/>
          <w:bCs/>
          <w:sz w:val="20"/>
          <w:szCs w:val="16"/>
        </w:rPr>
      </w:pPr>
      <w:r w:rsidRPr="000A299E">
        <w:rPr>
          <w:rFonts w:ascii="Arial" w:eastAsia="DengXian" w:hAnsi="Arial" w:cs="Arial"/>
          <w:bCs/>
          <w:sz w:val="20"/>
          <w:szCs w:val="16"/>
        </w:rPr>
        <w:t>According to current retransmission scheme in sidelink, a TB may be configured to be (re-)transmitted multiple times which is no more than 32. For MCSt in SL-U, when a TB is configured to be (re-)transmitted multiple times, the consecutive slots may be allocated in one MCSt group or different MCSt groups. In the current indication mechanism, the Time resource assignment field with 5 or 9 bits in DCI/SCI can only indicate 2 or 3 slots, which cannot reflect the resource reservation information or avoid conflict by sensing UEs</w:t>
      </w:r>
      <w:r>
        <w:rPr>
          <w:rFonts w:ascii="Arial" w:eastAsia="DengXian" w:hAnsi="Arial" w:cs="Arial"/>
          <w:bCs/>
          <w:sz w:val="20"/>
          <w:szCs w:val="16"/>
        </w:rPr>
        <w:t xml:space="preserve"> for the case of MCSt</w:t>
      </w:r>
      <w:r w:rsidRPr="000A299E">
        <w:rPr>
          <w:rFonts w:ascii="Arial" w:eastAsia="DengXian" w:hAnsi="Arial" w:cs="Arial"/>
          <w:bCs/>
          <w:sz w:val="20"/>
          <w:szCs w:val="16"/>
        </w:rPr>
        <w:t>. How to indicate the time domain resources should be further studied and designed.</w:t>
      </w:r>
    </w:p>
    <w:p w14:paraId="03F52A78" w14:textId="60606082" w:rsidR="00AB42B2" w:rsidRPr="000A299E" w:rsidRDefault="00AB42B2" w:rsidP="00AB42B2">
      <w:pPr>
        <w:pStyle w:val="ListParagraph"/>
        <w:numPr>
          <w:ilvl w:val="0"/>
          <w:numId w:val="13"/>
        </w:numPr>
        <w:spacing w:after="120"/>
        <w:ind w:left="1100" w:firstLineChars="0"/>
        <w:jc w:val="both"/>
        <w:rPr>
          <w:rFonts w:ascii="Arial" w:eastAsia="DengXian" w:hAnsi="Arial" w:cs="Arial"/>
          <w:bCs/>
          <w:sz w:val="20"/>
          <w:szCs w:val="16"/>
        </w:rPr>
      </w:pPr>
      <w:r w:rsidRPr="000A299E">
        <w:rPr>
          <w:rFonts w:ascii="Arial" w:eastAsia="DengXian" w:hAnsi="Arial" w:cs="Arial"/>
          <w:bCs/>
          <w:sz w:val="20"/>
          <w:szCs w:val="16"/>
        </w:rPr>
        <w:t xml:space="preserve">Case 1: </w:t>
      </w:r>
      <w:r>
        <w:rPr>
          <w:rFonts w:ascii="Arial" w:eastAsia="DengXian" w:hAnsi="Arial" w:cs="Arial"/>
          <w:bCs/>
          <w:sz w:val="20"/>
          <w:szCs w:val="16"/>
        </w:rPr>
        <w:t>All</w:t>
      </w:r>
      <w:r w:rsidRPr="000A299E">
        <w:rPr>
          <w:rFonts w:ascii="Arial" w:eastAsia="DengXian" w:hAnsi="Arial" w:cs="Arial"/>
          <w:bCs/>
          <w:sz w:val="20"/>
          <w:szCs w:val="16"/>
        </w:rPr>
        <w:t xml:space="preserve"> slots for </w:t>
      </w:r>
      <w:r>
        <w:rPr>
          <w:rFonts w:ascii="Arial" w:eastAsia="DengXian" w:hAnsi="Arial" w:cs="Arial"/>
          <w:bCs/>
          <w:sz w:val="20"/>
          <w:szCs w:val="16"/>
        </w:rPr>
        <w:t xml:space="preserve">(re-)transmissions of </w:t>
      </w:r>
      <w:r w:rsidRPr="000A299E">
        <w:rPr>
          <w:rFonts w:ascii="Arial" w:eastAsia="DengXian" w:hAnsi="Arial" w:cs="Arial"/>
          <w:bCs/>
          <w:sz w:val="20"/>
          <w:szCs w:val="16"/>
        </w:rPr>
        <w:t xml:space="preserve">one TB are in one MCSt group, which means all the potential transmission slots of the TB are selected to be consecutive. The current </w:t>
      </w:r>
      <w:r>
        <w:rPr>
          <w:rFonts w:ascii="Arial" w:eastAsia="DengXian" w:hAnsi="Arial" w:cs="Arial"/>
          <w:bCs/>
          <w:sz w:val="20"/>
          <w:szCs w:val="16"/>
        </w:rPr>
        <w:t>t</w:t>
      </w:r>
      <w:r w:rsidRPr="000A299E">
        <w:rPr>
          <w:rFonts w:ascii="Arial" w:eastAsia="DengXian" w:hAnsi="Arial" w:cs="Arial"/>
          <w:bCs/>
          <w:sz w:val="20"/>
          <w:szCs w:val="16"/>
        </w:rPr>
        <w:t xml:space="preserve">ime resource indication mechanism may not be able to </w:t>
      </w:r>
      <w:r>
        <w:rPr>
          <w:rFonts w:ascii="Arial" w:eastAsia="DengXian" w:hAnsi="Arial" w:cs="Arial"/>
          <w:bCs/>
          <w:sz w:val="20"/>
          <w:szCs w:val="16"/>
        </w:rPr>
        <w:t>ensure</w:t>
      </w:r>
      <w:r w:rsidRPr="000A299E">
        <w:rPr>
          <w:rFonts w:ascii="Arial" w:eastAsia="DengXian" w:hAnsi="Arial" w:cs="Arial"/>
          <w:bCs/>
          <w:sz w:val="20"/>
          <w:szCs w:val="16"/>
        </w:rPr>
        <w:t xml:space="preserve"> all the reserved slots </w:t>
      </w:r>
      <w:r>
        <w:rPr>
          <w:rFonts w:ascii="Arial" w:eastAsia="DengXian" w:hAnsi="Arial" w:cs="Arial"/>
          <w:bCs/>
          <w:sz w:val="20"/>
          <w:szCs w:val="16"/>
        </w:rPr>
        <w:t xml:space="preserve">are excluded </w:t>
      </w:r>
      <w:r w:rsidRPr="000A299E">
        <w:rPr>
          <w:rFonts w:ascii="Arial" w:eastAsia="DengXian" w:hAnsi="Arial" w:cs="Arial"/>
          <w:bCs/>
          <w:sz w:val="20"/>
          <w:szCs w:val="16"/>
        </w:rPr>
        <w:t xml:space="preserve">by other UEs. </w:t>
      </w:r>
      <w:r w:rsidRPr="00D61687">
        <w:rPr>
          <w:rFonts w:ascii="Arial" w:eastAsia="DengXian" w:hAnsi="Arial" w:cs="Arial"/>
          <w:bCs/>
          <w:sz w:val="20"/>
          <w:szCs w:val="16"/>
        </w:rPr>
        <w:t xml:space="preserve">One example is provided in Figure </w:t>
      </w:r>
      <w:r w:rsidR="00D61687" w:rsidRPr="00D61687">
        <w:rPr>
          <w:rFonts w:ascii="Arial" w:eastAsia="DengXian" w:hAnsi="Arial" w:cs="Arial"/>
          <w:bCs/>
          <w:sz w:val="20"/>
          <w:szCs w:val="16"/>
        </w:rPr>
        <w:t>3</w:t>
      </w:r>
      <w:r w:rsidRPr="00D61687">
        <w:rPr>
          <w:rFonts w:ascii="Arial" w:eastAsia="DengXian" w:hAnsi="Arial" w:cs="Arial"/>
          <w:bCs/>
          <w:sz w:val="20"/>
          <w:szCs w:val="16"/>
        </w:rPr>
        <w:t xml:space="preserve"> to clarify such issue. UE2 is performing sensing and resource</w:t>
      </w:r>
      <w:r w:rsidRPr="000A299E">
        <w:rPr>
          <w:rFonts w:ascii="Arial" w:eastAsia="DengXian" w:hAnsi="Arial" w:cs="Arial"/>
          <w:bCs/>
          <w:sz w:val="20"/>
          <w:szCs w:val="16"/>
        </w:rPr>
        <w:t xml:space="preserve"> selection procedure, while UE1 is transmitting a TB by reserving </w:t>
      </w:r>
      <w:r>
        <w:rPr>
          <w:rFonts w:ascii="Arial" w:eastAsia="DengXian" w:hAnsi="Arial" w:cs="Arial"/>
          <w:bCs/>
          <w:sz w:val="20"/>
          <w:szCs w:val="16"/>
        </w:rPr>
        <w:t>7</w:t>
      </w:r>
      <w:r w:rsidRPr="000A299E">
        <w:rPr>
          <w:rFonts w:ascii="Arial" w:eastAsia="DengXian" w:hAnsi="Arial" w:cs="Arial"/>
          <w:bCs/>
          <w:sz w:val="20"/>
          <w:szCs w:val="16"/>
        </w:rPr>
        <w:t xml:space="preserve"> consecutive slots. UE2 can only obtain the information of slot #1 by sensing and slot #2/3 by indication. Slots #6/7 are not excluded from candidate slots set unless UE2 can have the reservation information by decoding SCIs in slot #4/5. However, even enabling re-evaluation and pre-emption checking, there always exist</w:t>
      </w:r>
      <w:r>
        <w:rPr>
          <w:rFonts w:ascii="Arial" w:eastAsia="DengXian" w:hAnsi="Arial" w:cs="Arial"/>
          <w:bCs/>
          <w:sz w:val="20"/>
          <w:szCs w:val="16"/>
        </w:rPr>
        <w:t>s</w:t>
      </w:r>
      <w:r w:rsidRPr="000A299E">
        <w:rPr>
          <w:rFonts w:ascii="Arial" w:eastAsia="DengXian" w:hAnsi="Arial" w:cs="Arial"/>
          <w:bCs/>
          <w:sz w:val="20"/>
          <w:szCs w:val="16"/>
        </w:rPr>
        <w:t xml:space="preserve"> processing time gap (i.e., </w:t>
      </w:r>
      <w:r w:rsidRPr="003F4C6D">
        <w:rPr>
          <w:rFonts w:ascii="Arial" w:eastAsia="DengXian" w:hAnsi="Arial" w:cs="Arial"/>
          <w:bCs/>
          <w:i/>
          <w:iCs/>
          <w:sz w:val="20"/>
          <w:szCs w:val="16"/>
        </w:rPr>
        <w:t>T</w:t>
      </w:r>
      <w:r w:rsidRPr="003F4C6D">
        <w:rPr>
          <w:rFonts w:ascii="Arial" w:eastAsia="DengXian" w:hAnsi="Arial" w:cs="Arial"/>
          <w:bCs/>
          <w:i/>
          <w:iCs/>
          <w:sz w:val="20"/>
          <w:szCs w:val="16"/>
          <w:vertAlign w:val="subscript"/>
        </w:rPr>
        <w:t>proc,0</w:t>
      </w:r>
      <w:r w:rsidRPr="000A299E">
        <w:rPr>
          <w:rFonts w:ascii="Arial" w:eastAsia="DengXian" w:hAnsi="Arial" w:cs="Arial"/>
          <w:bCs/>
          <w:sz w:val="20"/>
          <w:szCs w:val="16"/>
        </w:rPr>
        <w:t xml:space="preserve"> and </w:t>
      </w:r>
      <w:r w:rsidRPr="003F4C6D">
        <w:rPr>
          <w:rFonts w:ascii="Arial" w:eastAsia="DengXian" w:hAnsi="Arial" w:cs="Arial"/>
          <w:bCs/>
          <w:i/>
          <w:iCs/>
          <w:sz w:val="20"/>
          <w:szCs w:val="16"/>
        </w:rPr>
        <w:t>T</w:t>
      </w:r>
      <w:r w:rsidRPr="003F4C6D">
        <w:rPr>
          <w:rFonts w:ascii="Arial" w:eastAsia="DengXian" w:hAnsi="Arial" w:cs="Arial"/>
          <w:bCs/>
          <w:i/>
          <w:iCs/>
          <w:sz w:val="20"/>
          <w:szCs w:val="16"/>
          <w:vertAlign w:val="subscript"/>
        </w:rPr>
        <w:t>proc,1</w:t>
      </w:r>
      <w:r w:rsidRPr="000A299E">
        <w:rPr>
          <w:rFonts w:ascii="Arial" w:eastAsia="DengXian" w:hAnsi="Arial" w:cs="Arial"/>
          <w:bCs/>
          <w:sz w:val="20"/>
          <w:szCs w:val="16"/>
        </w:rPr>
        <w:t>) without sensing results. Therefore, the legacy sidelink resource indication mechanism may not be enough. One possible solution is to indicate the length of the MCSt group, or the number of the remaining consecutive slots in the MCSt group. The indication can be an information field included in DCI and 1</w:t>
      </w:r>
      <w:r w:rsidRPr="000A299E">
        <w:rPr>
          <w:rFonts w:ascii="Arial" w:eastAsia="DengXian" w:hAnsi="Arial" w:cs="Arial"/>
          <w:bCs/>
          <w:sz w:val="20"/>
          <w:szCs w:val="16"/>
          <w:vertAlign w:val="superscript"/>
        </w:rPr>
        <w:t>st</w:t>
      </w:r>
      <w:r w:rsidRPr="000A299E">
        <w:rPr>
          <w:rFonts w:ascii="Arial" w:eastAsia="DengXian" w:hAnsi="Arial" w:cs="Arial"/>
          <w:bCs/>
          <w:sz w:val="20"/>
          <w:szCs w:val="16"/>
        </w:rPr>
        <w:t xml:space="preserve"> stage SCI.</w:t>
      </w:r>
    </w:p>
    <w:p w14:paraId="6F6AFF4E" w14:textId="676608FA" w:rsidR="00AB42B2" w:rsidRPr="000A299E" w:rsidRDefault="00AB42B2" w:rsidP="00AB42B2">
      <w:pPr>
        <w:pStyle w:val="ListParagraph"/>
        <w:numPr>
          <w:ilvl w:val="0"/>
          <w:numId w:val="13"/>
        </w:numPr>
        <w:spacing w:after="240"/>
        <w:ind w:left="1100" w:firstLineChars="0"/>
        <w:jc w:val="both"/>
        <w:rPr>
          <w:rFonts w:ascii="Arial" w:eastAsia="DengXian" w:hAnsi="Arial" w:cs="Arial"/>
          <w:bCs/>
          <w:sz w:val="20"/>
          <w:szCs w:val="16"/>
        </w:rPr>
      </w:pPr>
      <w:r w:rsidRPr="000A299E">
        <w:rPr>
          <w:rFonts w:ascii="Arial" w:eastAsia="DengXian" w:hAnsi="Arial" w:cs="Arial"/>
          <w:bCs/>
          <w:sz w:val="20"/>
          <w:szCs w:val="16"/>
        </w:rPr>
        <w:lastRenderedPageBreak/>
        <w:t xml:space="preserve">Case 2: The total slots for transmitting one TB </w:t>
      </w:r>
      <w:r>
        <w:rPr>
          <w:rFonts w:ascii="Arial" w:eastAsia="DengXian" w:hAnsi="Arial" w:cs="Arial"/>
          <w:bCs/>
          <w:sz w:val="20"/>
          <w:szCs w:val="16"/>
        </w:rPr>
        <w:t>are</w:t>
      </w:r>
      <w:r w:rsidRPr="000A299E">
        <w:rPr>
          <w:rFonts w:ascii="Arial" w:eastAsia="DengXian" w:hAnsi="Arial" w:cs="Arial"/>
          <w:bCs/>
          <w:sz w:val="20"/>
          <w:szCs w:val="16"/>
        </w:rPr>
        <w:t xml:space="preserve"> divided into a few non-consecutive MCSt groups, and each MCSt group may have the same or different number of consecutive slots. For an example, a TB is </w:t>
      </w:r>
      <w:r>
        <w:rPr>
          <w:rFonts w:ascii="Arial" w:eastAsia="DengXian" w:hAnsi="Arial" w:cs="Arial"/>
          <w:bCs/>
          <w:sz w:val="20"/>
          <w:szCs w:val="16"/>
        </w:rPr>
        <w:t>decided</w:t>
      </w:r>
      <w:r w:rsidRPr="000A299E">
        <w:rPr>
          <w:rFonts w:ascii="Arial" w:eastAsia="DengXian" w:hAnsi="Arial" w:cs="Arial"/>
          <w:bCs/>
          <w:sz w:val="20"/>
          <w:szCs w:val="16"/>
        </w:rPr>
        <w:t xml:space="preserve"> to be (re-)transmitted up to 10 times</w:t>
      </w:r>
      <w:r>
        <w:rPr>
          <w:rFonts w:ascii="Arial" w:eastAsia="DengXian" w:hAnsi="Arial" w:cs="Arial"/>
          <w:bCs/>
          <w:sz w:val="20"/>
          <w:szCs w:val="16"/>
        </w:rPr>
        <w:t xml:space="preserve"> by MAC layer</w:t>
      </w:r>
      <w:r w:rsidRPr="000A299E">
        <w:rPr>
          <w:rFonts w:ascii="Arial" w:eastAsia="DengXian" w:hAnsi="Arial" w:cs="Arial"/>
          <w:bCs/>
          <w:sz w:val="20"/>
          <w:szCs w:val="16"/>
        </w:rPr>
        <w:t xml:space="preserve">, and 10 slots are selected and allocated into three groups, where group #1, group #2 and group #3 has 4, 4 and 2 consecutive slots, respectively. To indicate these groups of slots, starting position and number of consecutive slots per group should be included in the indication information (e.g., in SCI). The Time resource assignment field in DCI/SCI can be reused to indicate the starting position of the second and third group. However, this information field can only indicate </w:t>
      </w:r>
      <w:r>
        <w:rPr>
          <w:rFonts w:ascii="Arial" w:eastAsia="DengXian" w:hAnsi="Arial" w:cs="Arial"/>
          <w:bCs/>
          <w:sz w:val="20"/>
          <w:szCs w:val="16"/>
        </w:rPr>
        <w:t xml:space="preserve">up to </w:t>
      </w:r>
      <w:r w:rsidRPr="000A299E">
        <w:rPr>
          <w:rFonts w:ascii="Arial" w:eastAsia="DengXian" w:hAnsi="Arial" w:cs="Arial"/>
          <w:bCs/>
          <w:sz w:val="20"/>
          <w:szCs w:val="16"/>
        </w:rPr>
        <w:t xml:space="preserve">2 groups besides the current group. If the number of groups is more than 3, the indication bits should be extended. For the number of slots allocated in each group, a simple way is to (pre-)configure a fixed number of slots per group. If the number of slots in each group is dynamically changing, an extra indication field is needed in SCI. Furthermore, the </w:t>
      </w:r>
      <w:r>
        <w:rPr>
          <w:rFonts w:ascii="Arial" w:eastAsia="DengXian" w:hAnsi="Arial" w:cs="Arial"/>
          <w:bCs/>
          <w:sz w:val="20"/>
          <w:szCs w:val="16"/>
        </w:rPr>
        <w:t>remaining slots</w:t>
      </w:r>
      <w:r w:rsidRPr="000A299E">
        <w:rPr>
          <w:rFonts w:ascii="Arial" w:eastAsia="DengXian" w:hAnsi="Arial" w:cs="Arial"/>
          <w:bCs/>
          <w:sz w:val="20"/>
          <w:szCs w:val="16"/>
        </w:rPr>
        <w:t xml:space="preserve"> in each group should also be indicated to help resource exclusion by other UEs </w:t>
      </w:r>
      <w:r>
        <w:rPr>
          <w:rFonts w:ascii="Arial" w:eastAsia="DengXian" w:hAnsi="Arial" w:cs="Arial"/>
          <w:bCs/>
          <w:sz w:val="20"/>
          <w:szCs w:val="16"/>
        </w:rPr>
        <w:t xml:space="preserve">that </w:t>
      </w:r>
      <w:r w:rsidRPr="000A299E">
        <w:rPr>
          <w:rFonts w:ascii="Arial" w:eastAsia="DengXian" w:hAnsi="Arial" w:cs="Arial"/>
          <w:bCs/>
          <w:sz w:val="20"/>
          <w:szCs w:val="16"/>
        </w:rPr>
        <w:t>perform sensing and resource selection, which is similar to the issue in Case 1. From the analysis above, Case 2 needs much more standards effort and it has a larger specification impact (e.g.</w:t>
      </w:r>
      <w:r w:rsidR="0062084D">
        <w:rPr>
          <w:rFonts w:ascii="Arial" w:eastAsia="DengXian" w:hAnsi="Arial" w:cs="Arial"/>
          <w:bCs/>
          <w:sz w:val="20"/>
          <w:szCs w:val="16"/>
        </w:rPr>
        <w:t>,</w:t>
      </w:r>
      <w:r w:rsidRPr="000A299E">
        <w:rPr>
          <w:rFonts w:ascii="Arial" w:eastAsia="DengXian" w:hAnsi="Arial" w:cs="Arial"/>
          <w:bCs/>
          <w:sz w:val="20"/>
          <w:szCs w:val="16"/>
        </w:rPr>
        <w:t xml:space="preserve"> more indication bits) than that of Case 1</w:t>
      </w:r>
      <w:r>
        <w:rPr>
          <w:rFonts w:ascii="Arial" w:eastAsia="DengXian" w:hAnsi="Arial" w:cs="Arial"/>
          <w:bCs/>
          <w:sz w:val="20"/>
          <w:szCs w:val="16"/>
        </w:rPr>
        <w:t>.</w:t>
      </w:r>
    </w:p>
    <w:p w14:paraId="76D138A3" w14:textId="77777777" w:rsidR="00AB42B2" w:rsidRPr="000A299E" w:rsidRDefault="00AB42B2" w:rsidP="00AB42B2">
      <w:pPr>
        <w:pStyle w:val="ListParagraph"/>
        <w:numPr>
          <w:ilvl w:val="0"/>
          <w:numId w:val="12"/>
        </w:numPr>
        <w:spacing w:after="120"/>
        <w:ind w:left="680" w:firstLineChars="0"/>
        <w:jc w:val="both"/>
        <w:rPr>
          <w:rFonts w:ascii="Arial" w:eastAsia="DengXian" w:hAnsi="Arial" w:cs="Arial"/>
          <w:bCs/>
          <w:sz w:val="20"/>
          <w:szCs w:val="16"/>
        </w:rPr>
      </w:pPr>
      <w:r w:rsidRPr="000A299E">
        <w:rPr>
          <w:rFonts w:ascii="Arial" w:eastAsia="DengXian" w:hAnsi="Arial" w:cs="Arial" w:hint="eastAsia"/>
          <w:bCs/>
          <w:sz w:val="20"/>
          <w:szCs w:val="16"/>
        </w:rPr>
        <w:t>F</w:t>
      </w:r>
      <w:r w:rsidRPr="000A299E">
        <w:rPr>
          <w:rFonts w:ascii="Arial" w:eastAsia="DengXian" w:hAnsi="Arial" w:cs="Arial"/>
          <w:bCs/>
          <w:sz w:val="20"/>
          <w:szCs w:val="16"/>
        </w:rPr>
        <w:t>requency domain</w:t>
      </w:r>
    </w:p>
    <w:p w14:paraId="5376B53B" w14:textId="50735A60" w:rsidR="00AB42B2" w:rsidRPr="00D61687" w:rsidRDefault="00AB42B2" w:rsidP="00AB42B2">
      <w:pPr>
        <w:pStyle w:val="ListParagraph"/>
        <w:spacing w:after="240"/>
        <w:ind w:left="680" w:firstLineChars="0" w:firstLine="0"/>
        <w:jc w:val="both"/>
        <w:rPr>
          <w:rFonts w:ascii="Arial" w:eastAsia="DengXian" w:hAnsi="Arial" w:cs="Arial"/>
          <w:bCs/>
          <w:sz w:val="20"/>
          <w:szCs w:val="16"/>
        </w:rPr>
      </w:pPr>
      <w:r w:rsidRPr="000A299E">
        <w:rPr>
          <w:rFonts w:ascii="Arial" w:eastAsia="DengXian" w:hAnsi="Arial" w:cs="Arial"/>
          <w:bCs/>
          <w:sz w:val="20"/>
          <w:szCs w:val="16"/>
        </w:rPr>
        <w:t>For a MCSt group which contains multiple consecutive slots (e.g.</w:t>
      </w:r>
      <w:r w:rsidR="0062084D">
        <w:rPr>
          <w:rFonts w:ascii="Arial" w:eastAsia="DengXian" w:hAnsi="Arial" w:cs="Arial"/>
          <w:bCs/>
          <w:sz w:val="20"/>
          <w:szCs w:val="16"/>
        </w:rPr>
        <w:t>,</w:t>
      </w:r>
      <w:r w:rsidRPr="000A299E">
        <w:rPr>
          <w:rFonts w:ascii="Arial" w:eastAsia="DengXian" w:hAnsi="Arial" w:cs="Arial"/>
          <w:bCs/>
          <w:sz w:val="20"/>
          <w:szCs w:val="16"/>
        </w:rPr>
        <w:t xml:space="preserve"> 4 slots), although the number of occupied sub-channels would be the same for one TB, the starting position of sub-channel in each slot may be different. The current Frequency resource assignment field in DCI/SCI can be used only to indicate 2 more starting position of the following slots. Extra bits are needed to indicate frequency starting positions if the </w:t>
      </w:r>
      <w:r>
        <w:rPr>
          <w:rFonts w:ascii="Arial" w:eastAsia="DengXian" w:hAnsi="Arial" w:cs="Arial"/>
          <w:bCs/>
          <w:sz w:val="20"/>
          <w:szCs w:val="16"/>
        </w:rPr>
        <w:t xml:space="preserve">number of </w:t>
      </w:r>
      <w:r w:rsidRPr="000A299E">
        <w:rPr>
          <w:rFonts w:ascii="Arial" w:eastAsia="DengXian" w:hAnsi="Arial" w:cs="Arial"/>
          <w:bCs/>
          <w:sz w:val="20"/>
          <w:szCs w:val="16"/>
        </w:rPr>
        <w:t xml:space="preserve">following consecutive slots is more than 2. To simplify the design, the frequency starting positions in all the consecutive slots </w:t>
      </w:r>
      <w:r>
        <w:rPr>
          <w:rFonts w:ascii="Arial" w:eastAsia="DengXian" w:hAnsi="Arial" w:cs="Arial"/>
          <w:bCs/>
          <w:sz w:val="20"/>
          <w:szCs w:val="16"/>
        </w:rPr>
        <w:t xml:space="preserve">of a MCSt group </w:t>
      </w:r>
      <w:r w:rsidRPr="000A299E">
        <w:rPr>
          <w:rFonts w:ascii="Arial" w:eastAsia="DengXian" w:hAnsi="Arial" w:cs="Arial"/>
          <w:bCs/>
          <w:sz w:val="20"/>
          <w:szCs w:val="16"/>
        </w:rPr>
        <w:t xml:space="preserve">can be same. Even such design may have some restrictions on frequency resource selection, it simplifies the resource reservation </w:t>
      </w:r>
      <w:r w:rsidRPr="00D61687">
        <w:rPr>
          <w:rFonts w:ascii="Arial" w:eastAsia="DengXian" w:hAnsi="Arial" w:cs="Arial"/>
          <w:bCs/>
          <w:sz w:val="20"/>
          <w:szCs w:val="16"/>
        </w:rPr>
        <w:t>mechanism by dramatically decreasing the indication bits in DCI/SCI.</w:t>
      </w:r>
    </w:p>
    <w:p w14:paraId="0C13878E" w14:textId="57133406" w:rsidR="00AB42B2" w:rsidRPr="00D61687" w:rsidRDefault="00AB42B2" w:rsidP="00AB42B2">
      <w:pPr>
        <w:spacing w:after="240"/>
        <w:jc w:val="both"/>
        <w:rPr>
          <w:rFonts w:ascii="Arial" w:eastAsia="DengXian" w:hAnsi="Arial" w:cs="Arial"/>
          <w:b/>
          <w:bCs/>
          <w:i/>
          <w:iCs/>
          <w:szCs w:val="16"/>
        </w:rPr>
      </w:pPr>
      <w:r w:rsidRPr="00D61687">
        <w:rPr>
          <w:rFonts w:ascii="Arial" w:eastAsia="DengXian" w:hAnsi="Arial" w:cs="Arial"/>
          <w:b/>
          <w:bCs/>
          <w:i/>
          <w:iCs/>
          <w:szCs w:val="16"/>
        </w:rPr>
        <w:t>Proposal 2</w:t>
      </w:r>
      <w:r w:rsidR="00223E11">
        <w:rPr>
          <w:rFonts w:ascii="Arial" w:eastAsia="DengXian" w:hAnsi="Arial" w:cs="Arial"/>
          <w:b/>
          <w:bCs/>
          <w:i/>
          <w:iCs/>
          <w:szCs w:val="16"/>
        </w:rPr>
        <w:t>3</w:t>
      </w:r>
      <w:r w:rsidRPr="00D61687">
        <w:rPr>
          <w:rFonts w:ascii="Arial" w:eastAsia="DengXian" w:hAnsi="Arial" w:cs="Arial"/>
          <w:b/>
          <w:bCs/>
          <w:i/>
          <w:iCs/>
          <w:szCs w:val="16"/>
        </w:rPr>
        <w:t>: In Rel-18 SL-U, an information field can be included in SCI to indicate the length or the remaining slots in the MCSt group of consecutive slots.</w:t>
      </w:r>
    </w:p>
    <w:p w14:paraId="6444145F" w14:textId="546DFE2C" w:rsidR="00AB42B2" w:rsidRPr="00D61687" w:rsidRDefault="00AB42B2" w:rsidP="00AB42B2">
      <w:pPr>
        <w:spacing w:after="240"/>
        <w:jc w:val="both"/>
        <w:rPr>
          <w:rFonts w:ascii="Arial" w:eastAsia="DengXian" w:hAnsi="Arial" w:cs="Arial"/>
          <w:bCs/>
          <w:szCs w:val="16"/>
        </w:rPr>
      </w:pPr>
      <w:r w:rsidRPr="00D61687">
        <w:rPr>
          <w:rFonts w:ascii="Arial" w:eastAsia="DengXian" w:hAnsi="Arial" w:cs="Arial"/>
          <w:b/>
          <w:bCs/>
          <w:i/>
          <w:iCs/>
          <w:szCs w:val="16"/>
        </w:rPr>
        <w:t>Proposal 2</w:t>
      </w:r>
      <w:r w:rsidR="00223E11">
        <w:rPr>
          <w:rFonts w:ascii="Arial" w:eastAsia="DengXian" w:hAnsi="Arial" w:cs="Arial"/>
          <w:b/>
          <w:bCs/>
          <w:i/>
          <w:iCs/>
          <w:szCs w:val="16"/>
        </w:rPr>
        <w:t>4</w:t>
      </w:r>
      <w:r w:rsidRPr="00D61687">
        <w:rPr>
          <w:rFonts w:ascii="Arial" w:eastAsia="DengXian" w:hAnsi="Arial" w:cs="Arial"/>
          <w:b/>
          <w:bCs/>
          <w:i/>
          <w:iCs/>
          <w:szCs w:val="16"/>
        </w:rPr>
        <w:t>: In Rel-18 SL-U, for multi-consecutive slots transmission (MCSt), the frequency starting positions in all the consecutive slots of a MCSt group can be the same for simplicity.</w:t>
      </w:r>
    </w:p>
    <w:p w14:paraId="22CE6CC9" w14:textId="77777777" w:rsidR="00AB42B2" w:rsidRPr="00D61687" w:rsidRDefault="00AB42B2" w:rsidP="00AB42B2">
      <w:pPr>
        <w:pStyle w:val="ListParagraph"/>
        <w:spacing w:after="120"/>
        <w:ind w:firstLineChars="0" w:firstLine="0"/>
        <w:jc w:val="center"/>
      </w:pPr>
      <w:r w:rsidRPr="00D61687">
        <w:object w:dxaOrig="8953" w:dyaOrig="2269" w14:anchorId="4627C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114.6pt" o:ole="">
            <v:imagedata r:id="rId10" o:title=""/>
          </v:shape>
          <o:OLEObject Type="Embed" ProgID="Visio.Drawing.15" ShapeID="_x0000_i1025" DrawAspect="Content" ObjectID="_1745680189" r:id="rId11"/>
        </w:object>
      </w:r>
    </w:p>
    <w:p w14:paraId="6430208D" w14:textId="27F85320" w:rsidR="00AB42B2" w:rsidRPr="000A299E" w:rsidRDefault="00AB42B2" w:rsidP="00AB42B2">
      <w:pPr>
        <w:pStyle w:val="ListParagraph"/>
        <w:spacing w:after="240"/>
        <w:ind w:firstLineChars="0" w:firstLine="0"/>
        <w:jc w:val="center"/>
        <w:rPr>
          <w:rFonts w:ascii="Arial" w:eastAsia="DengXian" w:hAnsi="Arial" w:cs="Arial"/>
          <w:bCs/>
          <w:sz w:val="20"/>
          <w:szCs w:val="16"/>
          <w:lang w:val="en-GB"/>
        </w:rPr>
      </w:pPr>
      <w:r w:rsidRPr="00D61687">
        <w:rPr>
          <w:rFonts w:ascii="Arial" w:eastAsia="DengXian" w:hAnsi="Arial" w:cs="Arial" w:hint="eastAsia"/>
          <w:bCs/>
          <w:sz w:val="20"/>
          <w:szCs w:val="16"/>
          <w:lang w:val="en-GB"/>
        </w:rPr>
        <w:t>F</w:t>
      </w:r>
      <w:r w:rsidRPr="00D61687">
        <w:rPr>
          <w:rFonts w:ascii="Arial" w:eastAsia="DengXian" w:hAnsi="Arial" w:cs="Arial"/>
          <w:bCs/>
          <w:sz w:val="20"/>
          <w:szCs w:val="16"/>
          <w:lang w:val="en-GB"/>
        </w:rPr>
        <w:t xml:space="preserve">igure </w:t>
      </w:r>
      <w:r w:rsidR="00D61687" w:rsidRPr="00D61687">
        <w:rPr>
          <w:rFonts w:ascii="Arial" w:eastAsia="DengXian" w:hAnsi="Arial" w:cs="Arial"/>
          <w:bCs/>
          <w:sz w:val="20"/>
          <w:szCs w:val="16"/>
          <w:lang w:val="en-GB"/>
        </w:rPr>
        <w:t>3</w:t>
      </w:r>
      <w:r w:rsidRPr="00D61687">
        <w:rPr>
          <w:rFonts w:ascii="Arial" w:eastAsia="DengXian" w:hAnsi="Arial" w:cs="Arial"/>
          <w:bCs/>
          <w:sz w:val="20"/>
          <w:szCs w:val="16"/>
          <w:lang w:val="en-GB"/>
        </w:rPr>
        <w:t xml:space="preserve"> MCSt resource reservation and indication</w:t>
      </w:r>
    </w:p>
    <w:p w14:paraId="255DB0A5" w14:textId="77777777" w:rsidR="00AB42B2" w:rsidRDefault="00AB42B2" w:rsidP="00AB42B2">
      <w:pPr>
        <w:spacing w:before="120" w:after="120"/>
        <w:jc w:val="both"/>
        <w:rPr>
          <w:rFonts w:ascii="Arial" w:eastAsia="DengXian" w:hAnsi="Arial" w:cs="Arial"/>
          <w:bCs/>
          <w:szCs w:val="20"/>
          <w:lang w:val="en-GB" w:eastAsia="zh-CN"/>
        </w:rPr>
      </w:pPr>
      <w:r w:rsidRPr="000A299E">
        <w:rPr>
          <w:rFonts w:ascii="Arial" w:eastAsia="DengXian" w:hAnsi="Arial" w:cs="Arial"/>
          <w:bCs/>
          <w:szCs w:val="20"/>
          <w:lang w:val="en-GB" w:eastAsia="zh-CN"/>
        </w:rPr>
        <w:t xml:space="preserve">In addition, resource allocation in Mode 2 also needs to be enhanced for MCSt. </w:t>
      </w:r>
      <w:r>
        <w:rPr>
          <w:rFonts w:ascii="Arial" w:eastAsia="DengXian" w:hAnsi="Arial" w:cs="Arial"/>
          <w:bCs/>
          <w:szCs w:val="20"/>
          <w:lang w:val="en-GB" w:eastAsia="zh-CN"/>
        </w:rPr>
        <w:t>In RAN1#112bis-e, the following agreements for resource allocation in MCSt was approved:</w:t>
      </w:r>
    </w:p>
    <w:tbl>
      <w:tblPr>
        <w:tblStyle w:val="TableGrid"/>
        <w:tblW w:w="0" w:type="auto"/>
        <w:tblInd w:w="-5" w:type="dxa"/>
        <w:tblLook w:val="04A0" w:firstRow="1" w:lastRow="0" w:firstColumn="1" w:lastColumn="0" w:noHBand="0" w:noVBand="1"/>
      </w:tblPr>
      <w:tblGrid>
        <w:gridCol w:w="9775"/>
      </w:tblGrid>
      <w:tr w:rsidR="00AB42B2" w14:paraId="67BB7840" w14:textId="77777777" w:rsidTr="00067D30">
        <w:tc>
          <w:tcPr>
            <w:tcW w:w="9775" w:type="dxa"/>
          </w:tcPr>
          <w:p w14:paraId="164E613E" w14:textId="77777777" w:rsidR="00AB42B2" w:rsidRPr="00ED1F4C" w:rsidRDefault="00AB42B2" w:rsidP="000125FF">
            <w:pPr>
              <w:spacing w:before="120"/>
              <w:rPr>
                <w:b/>
                <w:lang w:eastAsia="x-none"/>
              </w:rPr>
            </w:pPr>
            <w:r w:rsidRPr="00ED1F4C">
              <w:rPr>
                <w:b/>
                <w:highlight w:val="green"/>
                <w:lang w:eastAsia="x-none"/>
              </w:rPr>
              <w:t>Agreement</w:t>
            </w:r>
          </w:p>
          <w:p w14:paraId="57F53CF2" w14:textId="77777777" w:rsidR="00AB42B2" w:rsidRPr="00391493" w:rsidRDefault="00AB42B2" w:rsidP="00067D30">
            <w:pPr>
              <w:spacing w:after="120"/>
              <w:rPr>
                <w:rFonts w:ascii="Calibri" w:hAnsi="Calibri" w:cs="Calibri"/>
                <w:bCs/>
                <w:sz w:val="22"/>
                <w:szCs w:val="22"/>
              </w:rPr>
            </w:pPr>
            <w:r w:rsidRPr="00391493">
              <w:rPr>
                <w:rFonts w:ascii="Calibri" w:hAnsi="Calibri" w:cs="Calibri" w:hint="eastAsia"/>
                <w:bCs/>
                <w:sz w:val="22"/>
                <w:szCs w:val="22"/>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7"/>
            </w:tblGrid>
            <w:tr w:rsidR="00AB42B2" w14:paraId="3F8A7534" w14:textId="77777777" w:rsidTr="00067D30">
              <w:tc>
                <w:tcPr>
                  <w:tcW w:w="9239" w:type="dxa"/>
                  <w:shd w:val="clear" w:color="auto" w:fill="auto"/>
                </w:tcPr>
                <w:p w14:paraId="762FFD4E" w14:textId="77777777" w:rsidR="00AB42B2" w:rsidRPr="00B731E5" w:rsidRDefault="00AB42B2" w:rsidP="00067D30">
                  <w:pPr>
                    <w:rPr>
                      <w:rFonts w:ascii="Calibri" w:hAnsi="Calibri" w:cs="Calibri"/>
                      <w:sz w:val="22"/>
                      <w:szCs w:val="22"/>
                    </w:rPr>
                  </w:pPr>
                  <w:r w:rsidRPr="00B731E5">
                    <w:rPr>
                      <w:rFonts w:ascii="Calibri" w:hAnsi="Calibri" w:cs="Calibri"/>
                      <w:sz w:val="22"/>
                      <w:szCs w:val="22"/>
                    </w:rPr>
                    <w:t>RAN1 has discussed the following approaches to implement/achieve MCSt for SL-U communication. RAN1 would like to seek RAN2’s opinion on the following questions.</w:t>
                  </w:r>
                </w:p>
                <w:p w14:paraId="2A15A108" w14:textId="77777777" w:rsidR="00AB42B2" w:rsidRPr="00B731E5" w:rsidRDefault="00AB42B2" w:rsidP="00067D30">
                  <w:pPr>
                    <w:rPr>
                      <w:rFonts w:ascii="Calibri" w:hAnsi="Calibri" w:cs="Calibri"/>
                      <w:sz w:val="22"/>
                      <w:szCs w:val="22"/>
                    </w:rPr>
                  </w:pPr>
                </w:p>
                <w:p w14:paraId="1ACF87F3" w14:textId="77777777" w:rsidR="00AB42B2" w:rsidRPr="00B731E5" w:rsidRDefault="00AB42B2" w:rsidP="00067D30">
                  <w:pPr>
                    <w:rPr>
                      <w:rFonts w:ascii="Calibri" w:hAnsi="Calibri" w:cs="Calibri"/>
                      <w:sz w:val="22"/>
                      <w:szCs w:val="22"/>
                    </w:rPr>
                  </w:pPr>
                  <w:r w:rsidRPr="00B731E5">
                    <w:rPr>
                      <w:rFonts w:ascii="Calibri" w:hAnsi="Calibri" w:cs="Calibri"/>
                      <w:sz w:val="22"/>
                      <w:szCs w:val="22"/>
                    </w:rPr>
                    <w:t>Approach 1: “best effort for multiple TBs”</w:t>
                  </w:r>
                </w:p>
                <w:p w14:paraId="269F392A"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R16/17 behavior.</w:t>
                  </w:r>
                </w:p>
                <w:p w14:paraId="4560C976"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single-slot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existing L1 resource allocation procedure - R16/17 behavior.</w:t>
                  </w:r>
                </w:p>
                <w:p w14:paraId="2D1D9F77"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lastRenderedPageBreak/>
                    <w:t>Step 3: Higher layer selects a set of resources either randomly (R16/17 behavior) or according to a consecutive-slots criterion (new behavior) to achieve MCSt.</w:t>
                  </w:r>
                </w:p>
                <w:p w14:paraId="647B6BC6"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6DE27912" w14:textId="77777777" w:rsidR="00AB42B2" w:rsidRPr="00B731E5" w:rsidRDefault="00AB42B2" w:rsidP="00067D30">
                  <w:pPr>
                    <w:rPr>
                      <w:rFonts w:ascii="Calibri" w:hAnsi="Calibri" w:cs="Calibri"/>
                      <w:sz w:val="22"/>
                      <w:szCs w:val="22"/>
                    </w:rPr>
                  </w:pPr>
                </w:p>
                <w:p w14:paraId="244BA831" w14:textId="77777777" w:rsidR="00AB42B2" w:rsidRPr="00B731E5" w:rsidRDefault="00AB42B2" w:rsidP="00067D30">
                  <w:pPr>
                    <w:rPr>
                      <w:rFonts w:ascii="Calibri" w:hAnsi="Calibri" w:cs="Calibri"/>
                      <w:sz w:val="22"/>
                      <w:szCs w:val="22"/>
                    </w:rPr>
                  </w:pPr>
                  <w:r w:rsidRPr="00B731E5">
                    <w:rPr>
                      <w:rFonts w:ascii="Calibri" w:hAnsi="Calibri" w:cs="Calibri"/>
                      <w:sz w:val="22"/>
                      <w:szCs w:val="22"/>
                    </w:rPr>
                    <w:t>Approach 2: “guarantee MCSt for single TB and best effort for multiple TBs”</w:t>
                  </w:r>
                </w:p>
                <w:p w14:paraId="05803500"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“number of slots for MCSt” which could be derived based on CAPC of the logical channel/TB or other means.</w:t>
                  </w:r>
                </w:p>
                <w:p w14:paraId="227DE245"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multi-slot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525E3D6B"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Step 3: Higher layer selects a candidate multi-slot resource either randomly (R16/17 behavior) or according to a consecutive-slots criterion (new behavior).</w:t>
                  </w:r>
                </w:p>
                <w:p w14:paraId="04670F3C" w14:textId="77777777" w:rsidR="00AB42B2" w:rsidRPr="00B731E5"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00C030B7" w14:textId="77777777" w:rsidR="00AB42B2" w:rsidRPr="00B731E5" w:rsidRDefault="00AB42B2" w:rsidP="00067D30">
                  <w:pPr>
                    <w:rPr>
                      <w:rFonts w:ascii="Calibri" w:hAnsi="Calibri" w:cs="Calibri"/>
                      <w:sz w:val="22"/>
                      <w:szCs w:val="22"/>
                    </w:rPr>
                  </w:pPr>
                </w:p>
                <w:p w14:paraId="68198DA2" w14:textId="77777777" w:rsidR="00AB42B2" w:rsidRPr="00B731E5" w:rsidRDefault="00AB42B2" w:rsidP="00067D30">
                  <w:pPr>
                    <w:autoSpaceDE w:val="0"/>
                    <w:autoSpaceDN w:val="0"/>
                    <w:spacing w:line="252" w:lineRule="auto"/>
                    <w:rPr>
                      <w:rFonts w:ascii="Calibri" w:hAnsi="Calibri" w:cs="Calibri"/>
                      <w:color w:val="000000"/>
                      <w:sz w:val="22"/>
                      <w:szCs w:val="22"/>
                    </w:rPr>
                  </w:pPr>
                  <w:r w:rsidRPr="00B731E5">
                    <w:rPr>
                      <w:rFonts w:ascii="Calibri" w:hAnsi="Calibri" w:cs="Calibri"/>
                      <w:color w:val="000000"/>
                      <w:sz w:val="22"/>
                      <w:szCs w:val="22"/>
                    </w:rPr>
                    <w:t>Approach 3: “guarantee MCSt for multiple TBs”</w:t>
                  </w:r>
                </w:p>
                <w:p w14:paraId="375B5FB0" w14:textId="77777777" w:rsidR="00AB42B2" w:rsidRPr="0062084D"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themeColor="text1"/>
                      <w:sz w:val="22"/>
                      <w:szCs w:val="22"/>
                    </w:rPr>
                  </w:pPr>
                  <w:r w:rsidRPr="00B731E5">
                    <w:rPr>
                      <w:rFonts w:ascii="Calibri" w:hAnsi="Calibri" w:cs="Calibri"/>
                      <w:color w:val="000000"/>
                      <w:sz w:val="22"/>
                      <w:szCs w:val="22"/>
                    </w:rPr>
                    <w:t xml:space="preserve">Step 1: </w:t>
                  </w:r>
                  <w:r w:rsidRPr="0062084D">
                    <w:rPr>
                      <w:rFonts w:ascii="Calibri" w:hAnsi="Calibri" w:cs="Calibri"/>
                      <w:color w:val="000000" w:themeColor="text1"/>
                      <w:sz w:val="22"/>
                      <w:szCs w:val="22"/>
                    </w:rPr>
                    <w:t>Higher layer triggers L1 resource (re-)selection one time for one or multiple TBs with one set of parameters (</w:t>
                  </w:r>
                  <m:oMath>
                    <m:r>
                      <w:rPr>
                        <w:rFonts w:ascii="Cambria Math" w:hAnsi="Cambria Math" w:cs="Calibri"/>
                        <w:color w:val="000000" w:themeColor="text1"/>
                        <w:sz w:val="22"/>
                        <w:szCs w:val="22"/>
                      </w:rPr>
                      <m:t>pri</m:t>
                    </m:r>
                    <m:sSub>
                      <m:sSubPr>
                        <m:ctrlPr>
                          <w:rPr>
                            <w:rFonts w:ascii="Cambria Math" w:hAnsi="Cambria Math" w:cs="Calibri"/>
                            <w:i/>
                            <w:iCs/>
                            <w:color w:val="000000" w:themeColor="text1"/>
                            <w:sz w:val="22"/>
                            <w:szCs w:val="22"/>
                          </w:rPr>
                        </m:ctrlPr>
                      </m:sSubPr>
                      <m:e>
                        <m:r>
                          <w:rPr>
                            <w:rFonts w:ascii="Cambria Math" w:hAnsi="Cambria Math" w:cs="Calibri"/>
                            <w:color w:val="000000" w:themeColor="text1"/>
                            <w:sz w:val="22"/>
                            <w:szCs w:val="22"/>
                          </w:rPr>
                          <m:t>o</m:t>
                        </m:r>
                      </m:e>
                      <m:sub>
                        <m:r>
                          <w:rPr>
                            <w:rFonts w:ascii="Cambria Math" w:hAnsi="Cambria Math" w:cs="Calibri"/>
                            <w:color w:val="000000" w:themeColor="text1"/>
                            <w:sz w:val="22"/>
                            <w:szCs w:val="22"/>
                          </w:rPr>
                          <m:t>TX</m:t>
                        </m:r>
                      </m:sub>
                    </m:sSub>
                  </m:oMath>
                  <w:r w:rsidRPr="0062084D">
                    <w:rPr>
                      <w:rFonts w:ascii="Calibri" w:hAnsi="Calibri" w:cs="Calibri"/>
                      <w:color w:val="000000" w:themeColor="text1"/>
                      <w:sz w:val="22"/>
                      <w:szCs w:val="22"/>
                    </w:rPr>
                    <w:t xml:space="preserve">, remaining PDB, </w:t>
                  </w:r>
                  <m:oMath>
                    <m:sSub>
                      <m:sSubPr>
                        <m:ctrlPr>
                          <w:rPr>
                            <w:rFonts w:ascii="Cambria Math" w:hAnsi="Cambria Math" w:cs="Calibri"/>
                            <w:i/>
                            <w:iCs/>
                            <w:color w:val="000000" w:themeColor="text1"/>
                            <w:sz w:val="22"/>
                            <w:szCs w:val="22"/>
                          </w:rPr>
                        </m:ctrlPr>
                      </m:sSubPr>
                      <m:e>
                        <m:r>
                          <w:rPr>
                            <w:rFonts w:ascii="Cambria Math" w:hAnsi="Cambria Math" w:cs="Calibri"/>
                            <w:color w:val="000000" w:themeColor="text1"/>
                            <w:sz w:val="22"/>
                            <w:szCs w:val="22"/>
                          </w:rPr>
                          <m:t>L</m:t>
                        </m:r>
                      </m:e>
                      <m:sub>
                        <m:r>
                          <m:rPr>
                            <m:nor/>
                          </m:rPr>
                          <w:rPr>
                            <w:rFonts w:ascii="Calibri" w:hAnsi="Calibri" w:cs="Calibri"/>
                            <w:color w:val="000000" w:themeColor="text1"/>
                            <w:sz w:val="22"/>
                            <w:szCs w:val="22"/>
                          </w:rPr>
                          <m:t>subCH</m:t>
                        </m:r>
                      </m:sub>
                    </m:sSub>
                  </m:oMath>
                  <w:r w:rsidRPr="0062084D">
                    <w:rPr>
                      <w:rFonts w:ascii="Calibri" w:hAnsi="Calibri" w:cs="Calibri"/>
                      <w:color w:val="000000" w:themeColor="text1"/>
                      <w:sz w:val="22"/>
                      <w:szCs w:val="22"/>
                    </w:rPr>
                    <w:t xml:space="preserve"> and </w:t>
                  </w:r>
                  <m:oMath>
                    <m:sSub>
                      <m:sSubPr>
                        <m:ctrlPr>
                          <w:rPr>
                            <w:rFonts w:ascii="Cambria Math" w:hAnsi="Cambria Math" w:cs="Calibri"/>
                            <w:i/>
                            <w:iCs/>
                            <w:color w:val="000000" w:themeColor="text1"/>
                            <w:sz w:val="22"/>
                            <w:szCs w:val="22"/>
                          </w:rPr>
                        </m:ctrlPr>
                      </m:sSubPr>
                      <m:e>
                        <m:r>
                          <w:rPr>
                            <w:rFonts w:ascii="Cambria Math" w:hAnsi="Cambria Math" w:cs="Calibri"/>
                            <w:color w:val="000000" w:themeColor="text1"/>
                            <w:sz w:val="22"/>
                            <w:szCs w:val="22"/>
                          </w:rPr>
                          <m:t>P</m:t>
                        </m:r>
                      </m:e>
                      <m:sub>
                        <m:r>
                          <m:rPr>
                            <m:nor/>
                          </m:rPr>
                          <w:rPr>
                            <w:rFonts w:ascii="Calibri" w:hAnsi="Calibri" w:cs="Calibri"/>
                            <w:color w:val="000000" w:themeColor="text1"/>
                            <w:sz w:val="22"/>
                            <w:szCs w:val="22"/>
                          </w:rPr>
                          <m:t>rsvp_TX</m:t>
                        </m:r>
                      </m:sub>
                    </m:sSub>
                  </m:oMath>
                  <w:r w:rsidRPr="0062084D">
                    <w:rPr>
                      <w:rFonts w:ascii="Calibri" w:hAnsi="Calibri" w:cs="Calibri"/>
                      <w:color w:val="000000" w:themeColor="text1"/>
                      <w:sz w:val="22"/>
                      <w:szCs w:val="22"/>
                    </w:rPr>
                    <w:t xml:space="preserve">) + “number of slots for MCSt” which could be derived based on CAPC of the multiple </w:t>
                  </w:r>
                  <w:proofErr w:type="spellStart"/>
                  <w:r w:rsidRPr="0062084D">
                    <w:rPr>
                      <w:rFonts w:ascii="Calibri" w:hAnsi="Calibri" w:cs="Calibri"/>
                      <w:color w:val="000000" w:themeColor="text1"/>
                      <w:sz w:val="22"/>
                      <w:szCs w:val="22"/>
                    </w:rPr>
                    <w:t>TBs.</w:t>
                  </w:r>
                  <w:proofErr w:type="spellEnd"/>
                </w:p>
                <w:p w14:paraId="4772AE17" w14:textId="77777777" w:rsidR="00AB42B2" w:rsidRPr="0062084D"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themeColor="text1"/>
                      <w:sz w:val="22"/>
                      <w:szCs w:val="22"/>
                    </w:rPr>
                  </w:pPr>
                  <w:r w:rsidRPr="0062084D">
                    <w:rPr>
                      <w:rFonts w:ascii="Calibri" w:hAnsi="Calibri" w:cs="Calibri"/>
                      <w:color w:val="000000" w:themeColor="text1"/>
                      <w:sz w:val="22"/>
                      <w:szCs w:val="22"/>
                    </w:rPr>
                    <w:t>Step 2: L1 report a set of candidate multi-slot resource (</w:t>
                  </w:r>
                  <w:r w:rsidRPr="0062084D">
                    <w:rPr>
                      <w:rFonts w:ascii="Calibri" w:hAnsi="Calibri" w:cs="Calibri"/>
                      <w:i/>
                      <w:iCs/>
                      <w:color w:val="000000" w:themeColor="text1"/>
                      <w:sz w:val="22"/>
                      <w:szCs w:val="22"/>
                    </w:rPr>
                    <w:t>S</w:t>
                  </w:r>
                  <w:r w:rsidRPr="0062084D">
                    <w:rPr>
                      <w:rFonts w:ascii="Calibri" w:hAnsi="Calibri" w:cs="Calibri"/>
                      <w:i/>
                      <w:iCs/>
                      <w:color w:val="000000" w:themeColor="text1"/>
                      <w:sz w:val="22"/>
                      <w:szCs w:val="22"/>
                      <w:vertAlign w:val="subscript"/>
                    </w:rPr>
                    <w:t>A</w:t>
                  </w:r>
                  <w:r w:rsidRPr="0062084D">
                    <w:rPr>
                      <w:rFonts w:ascii="Calibri" w:hAnsi="Calibri" w:cs="Calibri"/>
                      <w:color w:val="000000" w:themeColor="text1"/>
                      <w:sz w:val="22"/>
                      <w:szCs w:val="22"/>
                    </w:rPr>
                    <w:t>) according to most of the existing L1 resource allocation procedure (FFS: RSRP calculation / threshold may need to change)</w:t>
                  </w:r>
                </w:p>
                <w:p w14:paraId="158D8951" w14:textId="77777777" w:rsidR="00AB42B2" w:rsidRPr="0062084D" w:rsidRDefault="00AB42B2" w:rsidP="00067D30">
                  <w:pPr>
                    <w:pStyle w:val="ListParagraph"/>
                    <w:numPr>
                      <w:ilvl w:val="0"/>
                      <w:numId w:val="9"/>
                    </w:numPr>
                    <w:autoSpaceDE w:val="0"/>
                    <w:autoSpaceDN w:val="0"/>
                    <w:spacing w:line="252" w:lineRule="auto"/>
                    <w:ind w:firstLineChars="0"/>
                    <w:jc w:val="both"/>
                    <w:rPr>
                      <w:rFonts w:ascii="Calibri" w:hAnsi="Calibri" w:cs="Calibri"/>
                      <w:color w:val="000000" w:themeColor="text1"/>
                      <w:sz w:val="22"/>
                      <w:szCs w:val="22"/>
                    </w:rPr>
                  </w:pPr>
                  <w:r w:rsidRPr="0062084D">
                    <w:rPr>
                      <w:rFonts w:ascii="Calibri" w:hAnsi="Calibri" w:cs="Calibri"/>
                      <w:color w:val="000000" w:themeColor="text1"/>
                      <w:sz w:val="22"/>
                      <w:szCs w:val="22"/>
                    </w:rPr>
                    <w:t>Step 3: Higher layer selects transmission resource for the one or multiple TB(s) from the reported set of candidate multi-slot resource (</w:t>
                  </w:r>
                  <w:r w:rsidRPr="0062084D">
                    <w:rPr>
                      <w:rFonts w:ascii="Calibri" w:hAnsi="Calibri" w:cs="Calibri"/>
                      <w:i/>
                      <w:iCs/>
                      <w:color w:val="000000" w:themeColor="text1"/>
                      <w:sz w:val="22"/>
                      <w:szCs w:val="22"/>
                    </w:rPr>
                    <w:t>S</w:t>
                  </w:r>
                  <w:r w:rsidRPr="0062084D">
                    <w:rPr>
                      <w:rFonts w:ascii="Calibri" w:hAnsi="Calibri" w:cs="Calibri"/>
                      <w:i/>
                      <w:iCs/>
                      <w:color w:val="000000" w:themeColor="text1"/>
                      <w:sz w:val="22"/>
                      <w:szCs w:val="22"/>
                      <w:vertAlign w:val="subscript"/>
                    </w:rPr>
                    <w:t>A</w:t>
                  </w:r>
                  <w:r w:rsidRPr="0062084D">
                    <w:rPr>
                      <w:rFonts w:ascii="Calibri" w:hAnsi="Calibri" w:cs="Calibri"/>
                      <w:color w:val="000000" w:themeColor="text1"/>
                      <w:sz w:val="22"/>
                      <w:szCs w:val="22"/>
                    </w:rPr>
                    <w:t>).</w:t>
                  </w:r>
                </w:p>
                <w:p w14:paraId="71D99D8C" w14:textId="77777777" w:rsidR="00AB42B2" w:rsidRPr="00B731E5" w:rsidRDefault="00AB42B2" w:rsidP="00067D30">
                  <w:pPr>
                    <w:rPr>
                      <w:rFonts w:ascii="Calibri" w:hAnsi="Calibri" w:cs="Calibri"/>
                      <w:b/>
                      <w:bCs/>
                      <w:sz w:val="22"/>
                      <w:szCs w:val="22"/>
                    </w:rPr>
                  </w:pPr>
                </w:p>
                <w:p w14:paraId="447DFBBF" w14:textId="77777777" w:rsidR="00AB42B2" w:rsidRPr="00B731E5" w:rsidRDefault="00AB42B2" w:rsidP="00067D30">
                  <w:pPr>
                    <w:rPr>
                      <w:rFonts w:ascii="Calibri" w:hAnsi="Calibri" w:cs="Calibri"/>
                      <w:sz w:val="22"/>
                      <w:szCs w:val="22"/>
                    </w:rPr>
                  </w:pPr>
                  <w:r w:rsidRPr="00B731E5">
                    <w:rPr>
                      <w:rFonts w:ascii="Calibri" w:hAnsi="Calibri" w:cs="Calibri"/>
                      <w:b/>
                      <w:bCs/>
                      <w:sz w:val="22"/>
                      <w:szCs w:val="22"/>
                    </w:rPr>
                    <w:t>Question 1 (for Approach 1/ Approach 2):</w:t>
                  </w:r>
                  <w:r w:rsidRPr="00B731E5">
                    <w:rPr>
                      <w:rFonts w:ascii="Calibri" w:hAnsi="Calibri" w:cs="Calibr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302F99D7" w14:textId="77777777" w:rsidR="00AB42B2" w:rsidRPr="00B731E5" w:rsidRDefault="00AB42B2" w:rsidP="00067D30">
                  <w:pPr>
                    <w:rPr>
                      <w:rFonts w:ascii="Calibri" w:hAnsi="Calibri" w:cs="Calibri"/>
                      <w:sz w:val="22"/>
                      <w:szCs w:val="22"/>
                    </w:rPr>
                  </w:pPr>
                </w:p>
                <w:p w14:paraId="2D2DA393" w14:textId="77777777" w:rsidR="00AB42B2" w:rsidRPr="00B731E5" w:rsidRDefault="00AB42B2" w:rsidP="00067D30">
                  <w:pPr>
                    <w:rPr>
                      <w:rFonts w:ascii="Calibri" w:hAnsi="Calibri" w:cs="Calibri"/>
                      <w:sz w:val="22"/>
                      <w:szCs w:val="22"/>
                    </w:rPr>
                  </w:pPr>
                  <w:r w:rsidRPr="00B731E5">
                    <w:rPr>
                      <w:rFonts w:ascii="Calibri" w:hAnsi="Calibri" w:cs="Calibri"/>
                      <w:b/>
                      <w:bCs/>
                      <w:sz w:val="22"/>
                      <w:szCs w:val="22"/>
                    </w:rPr>
                    <w:t xml:space="preserve">Question 2 (for Approach 3): </w:t>
                  </w:r>
                  <w:r w:rsidRPr="00B731E5">
                    <w:rPr>
                      <w:rFonts w:ascii="Calibri" w:hAnsi="Calibri" w:cs="Calibri"/>
                      <w:sz w:val="22"/>
                      <w:szCs w:val="22"/>
                    </w:rPr>
                    <w:t>feasibility of triggering the resource selection procedures for multiple SL processes at the same time</w:t>
                  </w:r>
                </w:p>
                <w:p w14:paraId="4AE90968" w14:textId="77777777" w:rsidR="00AB42B2" w:rsidRPr="00B731E5" w:rsidRDefault="00AB42B2" w:rsidP="00067D30">
                  <w:pPr>
                    <w:rPr>
                      <w:rFonts w:ascii="Calibri" w:hAnsi="Calibri" w:cs="Calibri"/>
                      <w:sz w:val="22"/>
                      <w:szCs w:val="22"/>
                    </w:rPr>
                  </w:pPr>
                </w:p>
                <w:p w14:paraId="691AADCD" w14:textId="77777777" w:rsidR="00AB42B2" w:rsidRPr="00B731E5" w:rsidRDefault="00AB42B2" w:rsidP="00067D30">
                  <w:pPr>
                    <w:autoSpaceDE w:val="0"/>
                    <w:autoSpaceDN w:val="0"/>
                    <w:rPr>
                      <w:rFonts w:ascii="Calibri" w:hAnsi="Calibri" w:cs="Calibri"/>
                      <w:color w:val="FF0000"/>
                      <w:sz w:val="22"/>
                      <w:szCs w:val="22"/>
                    </w:rPr>
                  </w:pPr>
                  <w:r w:rsidRPr="00B731E5">
                    <w:rPr>
                      <w:rFonts w:ascii="Calibri" w:hAnsi="Calibri" w:cs="Calibri"/>
                      <w:b/>
                      <w:bCs/>
                      <w:sz w:val="22"/>
                      <w:szCs w:val="22"/>
                    </w:rPr>
                    <w:t>Question 3 (Approach 2/ Approach 3):</w:t>
                  </w:r>
                  <w:r w:rsidRPr="00B731E5">
                    <w:rPr>
                      <w:rFonts w:ascii="Calibri" w:hAnsi="Calibri" w:cs="Calibri"/>
                      <w:sz w:val="22"/>
                      <w:szCs w:val="22"/>
                    </w:rPr>
                    <w:t xml:space="preserve"> feasibility of providing a new parameter “number of slots for MCSt” to L1 when triggering resource (re-)selection for MCSt</w:t>
                  </w:r>
                </w:p>
              </w:tc>
            </w:tr>
          </w:tbl>
          <w:p w14:paraId="3DBF1CAA" w14:textId="77777777" w:rsidR="00AB42B2" w:rsidRPr="00A00666" w:rsidRDefault="00AB42B2" w:rsidP="00067D30">
            <w:pPr>
              <w:ind w:firstLineChars="150" w:firstLine="301"/>
              <w:rPr>
                <w:b/>
                <w:lang w:eastAsia="x-none"/>
              </w:rPr>
            </w:pPr>
            <w:r w:rsidRPr="00004B90">
              <w:rPr>
                <w:rFonts w:hint="eastAsia"/>
                <w:b/>
                <w:lang w:eastAsia="x-none"/>
              </w:rPr>
              <w:lastRenderedPageBreak/>
              <w:t>Action to RAN2: RAN1 respectfully asks RAN2 to provide an answer to the questions above.</w:t>
            </w:r>
          </w:p>
        </w:tc>
      </w:tr>
    </w:tbl>
    <w:p w14:paraId="1E012EEE" w14:textId="77777777" w:rsidR="00AB42B2" w:rsidRDefault="00AB42B2" w:rsidP="00AB42B2">
      <w:pPr>
        <w:spacing w:before="120" w:after="120"/>
        <w:jc w:val="both"/>
        <w:rPr>
          <w:rFonts w:ascii="Arial" w:eastAsia="DengXian" w:hAnsi="Arial" w:cs="Arial"/>
          <w:bCs/>
          <w:szCs w:val="20"/>
          <w:lang w:val="en-GB" w:eastAsia="zh-CN"/>
        </w:rPr>
      </w:pPr>
      <w:r>
        <w:rPr>
          <w:rFonts w:ascii="Arial" w:eastAsia="DengXian" w:hAnsi="Arial" w:cs="Arial" w:hint="eastAsia"/>
          <w:bCs/>
          <w:szCs w:val="20"/>
          <w:lang w:val="en-GB" w:eastAsia="zh-CN"/>
        </w:rPr>
        <w:lastRenderedPageBreak/>
        <w:t>A</w:t>
      </w:r>
      <w:r>
        <w:rPr>
          <w:rFonts w:ascii="Arial" w:eastAsia="DengXian" w:hAnsi="Arial" w:cs="Arial"/>
          <w:bCs/>
          <w:szCs w:val="20"/>
          <w:lang w:val="en-GB" w:eastAsia="zh-CN"/>
        </w:rPr>
        <w:t>ccording to the above agreements, the mechanism of resource allocation in MCSt is summarized and classified into three different approaches.</w:t>
      </w:r>
    </w:p>
    <w:p w14:paraId="2E7227B8" w14:textId="77777777" w:rsidR="00AB42B2" w:rsidRPr="003935EC" w:rsidRDefault="00AB42B2" w:rsidP="00AB42B2">
      <w:pPr>
        <w:pStyle w:val="ListParagraph"/>
        <w:numPr>
          <w:ilvl w:val="0"/>
          <w:numId w:val="40"/>
        </w:numPr>
        <w:spacing w:before="120" w:after="120"/>
        <w:ind w:firstLineChars="0"/>
        <w:jc w:val="both"/>
        <w:rPr>
          <w:rFonts w:ascii="Arial" w:eastAsia="DengXian" w:hAnsi="Arial" w:cs="Arial"/>
          <w:bCs/>
          <w:sz w:val="20"/>
          <w:szCs w:val="20"/>
          <w:lang w:val="en-GB"/>
        </w:rPr>
      </w:pPr>
      <w:r w:rsidRPr="003935EC">
        <w:rPr>
          <w:rFonts w:ascii="Arial" w:eastAsia="DengXian" w:hAnsi="Arial" w:cs="Arial"/>
          <w:bCs/>
          <w:sz w:val="20"/>
          <w:szCs w:val="20"/>
          <w:lang w:val="en-GB"/>
        </w:rPr>
        <w:t>In approach 1, the contiguous transmission</w:t>
      </w:r>
      <w:r>
        <w:rPr>
          <w:rFonts w:ascii="Arial" w:eastAsia="DengXian" w:hAnsi="Arial" w:cs="Arial"/>
          <w:bCs/>
          <w:sz w:val="20"/>
          <w:szCs w:val="20"/>
          <w:lang w:val="en-GB"/>
        </w:rPr>
        <w:t>s</w:t>
      </w:r>
      <w:r w:rsidRPr="003935EC">
        <w:rPr>
          <w:rFonts w:ascii="Arial" w:eastAsia="DengXian" w:hAnsi="Arial" w:cs="Arial"/>
          <w:bCs/>
          <w:sz w:val="20"/>
          <w:szCs w:val="20"/>
          <w:lang w:val="en-GB"/>
        </w:rPr>
        <w:t xml:space="preserve"> in </w:t>
      </w:r>
      <w:r>
        <w:rPr>
          <w:rFonts w:ascii="Arial" w:eastAsia="DengXian" w:hAnsi="Arial" w:cs="Arial"/>
          <w:bCs/>
          <w:sz w:val="20"/>
          <w:szCs w:val="20"/>
          <w:lang w:val="en-GB"/>
        </w:rPr>
        <w:t>MCSt</w:t>
      </w:r>
      <w:r w:rsidRPr="003935EC">
        <w:rPr>
          <w:rFonts w:ascii="Arial" w:eastAsia="DengXian" w:hAnsi="Arial" w:cs="Arial"/>
          <w:bCs/>
          <w:sz w:val="20"/>
          <w:szCs w:val="20"/>
          <w:lang w:val="en-GB"/>
        </w:rPr>
        <w:t xml:space="preserve"> for</w:t>
      </w:r>
      <w:r>
        <w:rPr>
          <w:rFonts w:ascii="Arial" w:eastAsia="DengXian" w:hAnsi="Arial" w:cs="Arial"/>
          <w:bCs/>
          <w:sz w:val="20"/>
          <w:szCs w:val="20"/>
          <w:lang w:val="en-GB"/>
        </w:rPr>
        <w:t xml:space="preserve"> a</w:t>
      </w:r>
      <w:r w:rsidRPr="003935EC">
        <w:rPr>
          <w:rFonts w:ascii="Arial" w:eastAsia="DengXian" w:hAnsi="Arial" w:cs="Arial"/>
          <w:bCs/>
          <w:sz w:val="20"/>
          <w:szCs w:val="20"/>
          <w:lang w:val="en-GB"/>
        </w:rPr>
        <w:t xml:space="preserve"> single TB or multiple TBs </w:t>
      </w:r>
      <w:r>
        <w:rPr>
          <w:rFonts w:ascii="Arial" w:eastAsia="DengXian" w:hAnsi="Arial" w:cs="Arial"/>
          <w:bCs/>
          <w:sz w:val="20"/>
          <w:szCs w:val="20"/>
          <w:lang w:val="en-GB"/>
        </w:rPr>
        <w:t>are</w:t>
      </w:r>
      <w:r w:rsidRPr="003935EC">
        <w:rPr>
          <w:rFonts w:ascii="Arial" w:eastAsia="DengXian" w:hAnsi="Arial" w:cs="Arial"/>
          <w:bCs/>
          <w:sz w:val="20"/>
          <w:szCs w:val="20"/>
          <w:lang w:val="en-GB"/>
        </w:rPr>
        <w:t xml:space="preserve"> </w:t>
      </w:r>
      <w:r>
        <w:rPr>
          <w:rFonts w:ascii="Arial" w:eastAsia="DengXian" w:hAnsi="Arial" w:cs="Arial"/>
          <w:bCs/>
          <w:sz w:val="20"/>
          <w:szCs w:val="20"/>
          <w:lang w:val="en-GB"/>
        </w:rPr>
        <w:t>handle</w:t>
      </w:r>
      <w:r w:rsidRPr="003935EC">
        <w:rPr>
          <w:rFonts w:ascii="Arial" w:eastAsia="DengXian" w:hAnsi="Arial" w:cs="Arial"/>
          <w:bCs/>
          <w:sz w:val="20"/>
          <w:szCs w:val="20"/>
          <w:lang w:val="en-GB"/>
        </w:rPr>
        <w:t>d by higher layer based on resource selection with a consecutive-slots criterion or random resource selection. In our understanding, the approach 1 has the minimum spec</w:t>
      </w:r>
      <w:r>
        <w:rPr>
          <w:rFonts w:ascii="Arial" w:eastAsia="DengXian" w:hAnsi="Arial" w:cs="Arial"/>
          <w:bCs/>
          <w:sz w:val="20"/>
          <w:szCs w:val="20"/>
          <w:lang w:val="en-GB"/>
        </w:rPr>
        <w:t>ification</w:t>
      </w:r>
      <w:r w:rsidRPr="003935EC">
        <w:rPr>
          <w:rFonts w:ascii="Arial" w:eastAsia="DengXian" w:hAnsi="Arial" w:cs="Arial"/>
          <w:bCs/>
          <w:sz w:val="20"/>
          <w:szCs w:val="20"/>
          <w:lang w:val="en-GB"/>
        </w:rPr>
        <w:t xml:space="preserve"> impact while there could be a risk that UE is not able to select consecutive slots from the candidate resource set. This is mainly due to physical layer does not guarantee that the remaining resources located contiguously in time domain always exist after resource exclusion</w:t>
      </w:r>
      <w:r>
        <w:rPr>
          <w:rFonts w:ascii="Arial" w:eastAsia="DengXian" w:hAnsi="Arial" w:cs="Arial"/>
          <w:bCs/>
          <w:sz w:val="20"/>
          <w:szCs w:val="20"/>
          <w:lang w:val="en-GB"/>
        </w:rPr>
        <w:t xml:space="preserve"> and </w:t>
      </w:r>
      <w:r w:rsidRPr="003935EC">
        <w:rPr>
          <w:rFonts w:ascii="Arial" w:eastAsia="DengXian" w:hAnsi="Arial" w:cs="Arial"/>
          <w:bCs/>
          <w:sz w:val="20"/>
          <w:szCs w:val="20"/>
          <w:lang w:val="en-GB"/>
        </w:rPr>
        <w:t xml:space="preserve">the MCSt for multiple TBs can only reply on a best effort manner in approach 1. </w:t>
      </w:r>
    </w:p>
    <w:p w14:paraId="6C6A8DB7" w14:textId="77777777" w:rsidR="00AB42B2" w:rsidRDefault="00AB42B2" w:rsidP="00AB42B2">
      <w:pPr>
        <w:pStyle w:val="ListParagraph"/>
        <w:numPr>
          <w:ilvl w:val="0"/>
          <w:numId w:val="40"/>
        </w:numPr>
        <w:spacing w:before="120" w:after="120"/>
        <w:ind w:firstLineChars="0"/>
        <w:jc w:val="both"/>
        <w:rPr>
          <w:rFonts w:ascii="Arial" w:eastAsia="DengXian" w:hAnsi="Arial" w:cs="Arial"/>
          <w:bCs/>
          <w:sz w:val="20"/>
          <w:szCs w:val="20"/>
          <w:lang w:val="en-GB"/>
        </w:rPr>
      </w:pPr>
      <w:r w:rsidRPr="003935EC">
        <w:rPr>
          <w:rFonts w:ascii="Arial" w:eastAsia="DengXian" w:hAnsi="Arial" w:cs="Arial"/>
          <w:bCs/>
          <w:sz w:val="20"/>
          <w:szCs w:val="20"/>
          <w:lang w:val="en-GB"/>
        </w:rPr>
        <w:t xml:space="preserve">As for approach 2, it achieves the benefit of MCSt by ensuring the contiguous transmissions for </w:t>
      </w:r>
      <w:r>
        <w:rPr>
          <w:rFonts w:ascii="Arial" w:eastAsia="DengXian" w:hAnsi="Arial" w:cs="Arial"/>
          <w:bCs/>
          <w:sz w:val="20"/>
          <w:szCs w:val="20"/>
          <w:lang w:val="en-GB"/>
        </w:rPr>
        <w:t xml:space="preserve">a </w:t>
      </w:r>
      <w:r w:rsidRPr="003935EC">
        <w:rPr>
          <w:rFonts w:ascii="Arial" w:eastAsia="DengXian" w:hAnsi="Arial" w:cs="Arial"/>
          <w:bCs/>
          <w:sz w:val="20"/>
          <w:szCs w:val="20"/>
          <w:lang w:val="en-GB"/>
        </w:rPr>
        <w:t>single TB due to a candidate resource in approach 2 corresponds</w:t>
      </w:r>
      <w:r>
        <w:rPr>
          <w:rFonts w:ascii="Arial" w:eastAsia="DengXian" w:hAnsi="Arial" w:cs="Arial"/>
          <w:bCs/>
          <w:sz w:val="20"/>
          <w:szCs w:val="20"/>
          <w:lang w:val="en-GB"/>
        </w:rPr>
        <w:t xml:space="preserve"> to</w:t>
      </w:r>
      <w:r w:rsidRPr="003935EC">
        <w:rPr>
          <w:rFonts w:ascii="Arial" w:eastAsia="DengXian" w:hAnsi="Arial" w:cs="Arial"/>
          <w:bCs/>
          <w:sz w:val="20"/>
          <w:szCs w:val="20"/>
          <w:lang w:val="en-GB"/>
        </w:rPr>
        <w:t xml:space="preserve">  </w:t>
      </w:r>
      <m:oMath>
        <m:sSub>
          <m:sSubPr>
            <m:ctrlPr>
              <w:rPr>
                <w:rFonts w:ascii="Cambria Math" w:eastAsia="DengXian" w:hAnsi="Cambria Math" w:cs="Arial"/>
                <w:bCs/>
                <w:sz w:val="20"/>
                <w:szCs w:val="20"/>
                <w:lang w:val="en-GB"/>
              </w:rPr>
            </m:ctrlPr>
          </m:sSubPr>
          <m:e>
            <m:r>
              <w:rPr>
                <w:rFonts w:ascii="Cambria Math" w:eastAsia="DengXian" w:hAnsi="Cambria Math" w:cs="Arial"/>
                <w:sz w:val="20"/>
                <w:szCs w:val="20"/>
                <w:lang w:val="en-GB"/>
              </w:rPr>
              <m:t>L</m:t>
            </m:r>
          </m:e>
          <m:sub>
            <m:r>
              <w:rPr>
                <w:rFonts w:ascii="Cambria Math" w:eastAsia="DengXian" w:hAnsi="Cambria Math" w:cs="Arial"/>
                <w:sz w:val="20"/>
                <w:szCs w:val="20"/>
                <w:lang w:val="en-GB"/>
              </w:rPr>
              <m:t>slot</m:t>
            </m:r>
          </m:sub>
        </m:sSub>
      </m:oMath>
      <w:r w:rsidRPr="003935EC">
        <w:rPr>
          <w:rFonts w:ascii="Arial" w:eastAsia="DengXian" w:hAnsi="Arial" w:cs="Arial" w:hint="eastAsia"/>
          <w:bCs/>
          <w:sz w:val="20"/>
          <w:szCs w:val="20"/>
          <w:lang w:val="en-GB"/>
        </w:rPr>
        <w:t xml:space="preserve"> </w:t>
      </w:r>
      <w:r w:rsidRPr="003935EC">
        <w:rPr>
          <w:rFonts w:ascii="Arial" w:eastAsia="DengXian" w:hAnsi="Arial" w:cs="Arial"/>
          <w:bCs/>
          <w:sz w:val="20"/>
          <w:szCs w:val="20"/>
          <w:lang w:val="en-GB"/>
        </w:rPr>
        <w:t>consecutive slots</w:t>
      </w:r>
      <w:r>
        <w:rPr>
          <w:rFonts w:ascii="Arial" w:eastAsia="DengXian" w:hAnsi="Arial" w:cs="Arial"/>
          <w:bCs/>
          <w:sz w:val="20"/>
          <w:szCs w:val="20"/>
          <w:lang w:val="en-GB"/>
        </w:rPr>
        <w:t xml:space="preserve"> (i.e., a multi-slots candidate resource)</w:t>
      </w:r>
      <w:r w:rsidRPr="003935EC">
        <w:rPr>
          <w:rFonts w:ascii="Arial" w:eastAsia="DengXian" w:hAnsi="Arial" w:cs="Arial"/>
          <w:bCs/>
          <w:sz w:val="20"/>
          <w:szCs w:val="20"/>
          <w:lang w:val="en-GB"/>
        </w:rPr>
        <w:t xml:space="preserve">, where </w:t>
      </w:r>
      <m:oMath>
        <m:sSub>
          <m:sSubPr>
            <m:ctrlPr>
              <w:rPr>
                <w:rFonts w:ascii="Cambria Math" w:eastAsia="DengXian" w:hAnsi="Cambria Math" w:cs="Arial"/>
                <w:bCs/>
                <w:sz w:val="20"/>
                <w:szCs w:val="20"/>
                <w:lang w:val="en-GB"/>
              </w:rPr>
            </m:ctrlPr>
          </m:sSubPr>
          <m:e>
            <m:r>
              <w:rPr>
                <w:rFonts w:ascii="Cambria Math" w:eastAsia="DengXian" w:hAnsi="Cambria Math" w:cs="Arial"/>
                <w:sz w:val="20"/>
                <w:szCs w:val="20"/>
                <w:lang w:val="en-GB"/>
              </w:rPr>
              <m:t>L</m:t>
            </m:r>
          </m:e>
          <m:sub>
            <m:r>
              <w:rPr>
                <w:rFonts w:ascii="Cambria Math" w:eastAsia="DengXian" w:hAnsi="Cambria Math" w:cs="Arial"/>
                <w:sz w:val="20"/>
                <w:szCs w:val="20"/>
                <w:lang w:val="en-GB"/>
              </w:rPr>
              <m:t>slot</m:t>
            </m:r>
          </m:sub>
        </m:sSub>
      </m:oMath>
      <w:r w:rsidRPr="003935EC">
        <w:rPr>
          <w:rFonts w:ascii="Arial" w:eastAsia="DengXian" w:hAnsi="Arial" w:cs="Arial" w:hint="eastAsia"/>
          <w:bCs/>
          <w:sz w:val="20"/>
          <w:szCs w:val="20"/>
          <w:lang w:val="en-GB"/>
        </w:rPr>
        <w:t xml:space="preserve"> </w:t>
      </w:r>
      <w:r w:rsidRPr="003935EC">
        <w:rPr>
          <w:rFonts w:ascii="Arial" w:eastAsia="DengXian" w:hAnsi="Arial" w:cs="Arial"/>
          <w:bCs/>
          <w:sz w:val="20"/>
          <w:szCs w:val="20"/>
          <w:lang w:val="en-GB"/>
        </w:rPr>
        <w:t>can be provided by higher layer. Based on the new defined candidate resource</w:t>
      </w:r>
      <w:r w:rsidRPr="003935EC">
        <w:rPr>
          <w:rFonts w:ascii="Arial" w:eastAsia="DengXian" w:hAnsi="Arial" w:cs="Arial" w:hint="eastAsia"/>
          <w:bCs/>
          <w:sz w:val="20"/>
          <w:szCs w:val="20"/>
          <w:lang w:val="en-GB"/>
        </w:rPr>
        <w:t>,</w:t>
      </w:r>
      <w:r w:rsidRPr="003935EC">
        <w:rPr>
          <w:rFonts w:ascii="Arial" w:eastAsia="DengXian" w:hAnsi="Arial" w:cs="Arial"/>
          <w:bCs/>
          <w:sz w:val="20"/>
          <w:szCs w:val="20"/>
          <w:lang w:val="en-GB"/>
        </w:rPr>
        <w:t xml:space="preserve"> the candidate resource set </w:t>
      </w:r>
      <m:oMath>
        <m:sSub>
          <m:sSubPr>
            <m:ctrlPr>
              <w:rPr>
                <w:rFonts w:ascii="Cambria Math" w:eastAsia="DengXian" w:hAnsi="Cambria Math" w:cs="Arial"/>
                <w:bCs/>
                <w:sz w:val="20"/>
                <w:szCs w:val="20"/>
                <w:lang w:val="en-GB"/>
              </w:rPr>
            </m:ctrlPr>
          </m:sSubPr>
          <m:e>
            <m:r>
              <w:rPr>
                <w:rFonts w:ascii="Cambria Math" w:eastAsia="DengXian" w:hAnsi="Arial" w:cs="Arial"/>
                <w:sz w:val="20"/>
                <w:szCs w:val="20"/>
                <w:lang w:val="en-GB"/>
              </w:rPr>
              <m:t>S</m:t>
            </m:r>
          </m:e>
          <m:sub>
            <m:r>
              <w:rPr>
                <w:rFonts w:ascii="Cambria Math" w:eastAsia="DengXian" w:hAnsi="Arial" w:cs="Arial"/>
                <w:sz w:val="20"/>
                <w:szCs w:val="20"/>
                <w:lang w:val="en-GB"/>
              </w:rPr>
              <m:t>A</m:t>
            </m:r>
          </m:sub>
        </m:sSub>
      </m:oMath>
      <w:r w:rsidRPr="003935EC">
        <w:rPr>
          <w:rFonts w:ascii="Arial" w:eastAsia="DengXian" w:hAnsi="Arial" w:cs="Arial"/>
          <w:bCs/>
          <w:sz w:val="20"/>
          <w:szCs w:val="20"/>
          <w:lang w:val="en-GB"/>
        </w:rPr>
        <w:t xml:space="preserve"> includes a number of multi-slots candidate resources such that the resource exclusion in L1 and resource selection in L2 can be reused for MCSt. Thus, the specification impact of both PHY and MAC layer is limited.</w:t>
      </w:r>
      <w:r>
        <w:rPr>
          <w:rFonts w:ascii="Arial" w:eastAsia="DengXian" w:hAnsi="Arial" w:cs="Arial"/>
          <w:bCs/>
          <w:sz w:val="20"/>
          <w:szCs w:val="20"/>
          <w:lang w:val="en-GB"/>
        </w:rPr>
        <w:t xml:space="preserve"> Similar with approach 1, the MCSt for multiple TBs is determined by higher layer during resource selection according to </w:t>
      </w:r>
      <w:r w:rsidRPr="00E136D8">
        <w:rPr>
          <w:rFonts w:ascii="Arial" w:eastAsia="DengXian" w:hAnsi="Arial" w:cs="Arial"/>
          <w:bCs/>
          <w:sz w:val="20"/>
          <w:szCs w:val="20"/>
          <w:lang w:val="en-GB"/>
        </w:rPr>
        <w:t>a consecutive-slots criterion</w:t>
      </w:r>
      <w:r>
        <w:rPr>
          <w:rFonts w:ascii="Arial" w:eastAsia="DengXian" w:hAnsi="Arial" w:cs="Arial"/>
          <w:bCs/>
          <w:sz w:val="20"/>
          <w:szCs w:val="20"/>
          <w:lang w:val="en-GB"/>
        </w:rPr>
        <w:t xml:space="preserve"> or random selection.</w:t>
      </w:r>
    </w:p>
    <w:p w14:paraId="4ECB9772" w14:textId="77777777" w:rsidR="00AB42B2" w:rsidRDefault="00AB42B2" w:rsidP="00AB42B2">
      <w:pPr>
        <w:pStyle w:val="ListParagraph"/>
        <w:numPr>
          <w:ilvl w:val="0"/>
          <w:numId w:val="40"/>
        </w:numPr>
        <w:spacing w:before="120" w:after="120"/>
        <w:ind w:firstLineChars="0"/>
        <w:jc w:val="both"/>
        <w:rPr>
          <w:rFonts w:ascii="Arial" w:eastAsia="DengXian" w:hAnsi="Arial" w:cs="Arial"/>
          <w:bCs/>
          <w:sz w:val="20"/>
          <w:szCs w:val="20"/>
          <w:lang w:val="en-GB"/>
        </w:rPr>
      </w:pPr>
      <w:r>
        <w:rPr>
          <w:rFonts w:ascii="Arial" w:eastAsia="DengXian" w:hAnsi="Arial" w:cs="Arial" w:hint="eastAsia"/>
          <w:bCs/>
          <w:sz w:val="20"/>
          <w:szCs w:val="20"/>
          <w:lang w:val="en-GB"/>
        </w:rPr>
        <w:t>A</w:t>
      </w:r>
      <w:r>
        <w:rPr>
          <w:rFonts w:ascii="Arial" w:eastAsia="DengXian" w:hAnsi="Arial" w:cs="Arial"/>
          <w:bCs/>
          <w:sz w:val="20"/>
          <w:szCs w:val="20"/>
          <w:lang w:val="en-GB"/>
        </w:rPr>
        <w:t xml:space="preserve">pproach 3 requires higher layer to trigger resource selection for multiple TBs simultaneously with the same set of parameters, and a multi-slots candidate resource in this approach can be selected by higher layer to transmit multiple TBs such that the MCSt of multiple TBs is guaranteed. In our opinion, the current procedure of Mode 2 RA is designed and structured based on a per-process framework. However, the </w:t>
      </w:r>
      <w:r>
        <w:rPr>
          <w:rFonts w:ascii="Arial" w:eastAsia="DengXian" w:hAnsi="Arial" w:cs="Arial"/>
          <w:bCs/>
          <w:sz w:val="20"/>
          <w:szCs w:val="20"/>
          <w:lang w:val="en-GB"/>
        </w:rPr>
        <w:lastRenderedPageBreak/>
        <w:t>approach 3 is operated under a multi-process framework, which will result in a large impact on current specification.</w:t>
      </w:r>
    </w:p>
    <w:p w14:paraId="737DD4E4" w14:textId="7FB720A7" w:rsidR="00AB42B2" w:rsidRDefault="00AB42B2" w:rsidP="00AB42B2">
      <w:pPr>
        <w:spacing w:before="120" w:after="120"/>
        <w:jc w:val="both"/>
        <w:rPr>
          <w:rFonts w:ascii="Arial" w:eastAsia="DengXian" w:hAnsi="Arial" w:cs="Arial"/>
          <w:bCs/>
          <w:szCs w:val="20"/>
          <w:lang w:val="en-GB" w:eastAsia="zh-CN"/>
        </w:rPr>
      </w:pPr>
      <w:r>
        <w:rPr>
          <w:rFonts w:ascii="Arial" w:eastAsia="DengXian" w:hAnsi="Arial" w:cs="Arial" w:hint="eastAsia"/>
          <w:bCs/>
          <w:szCs w:val="20"/>
          <w:lang w:val="en-GB" w:eastAsia="zh-CN"/>
        </w:rPr>
        <w:t>F</w:t>
      </w:r>
      <w:r>
        <w:rPr>
          <w:rFonts w:ascii="Arial" w:eastAsia="DengXian" w:hAnsi="Arial" w:cs="Arial"/>
          <w:bCs/>
          <w:szCs w:val="20"/>
          <w:lang w:val="en-GB" w:eastAsia="zh-CN"/>
        </w:rPr>
        <w:t xml:space="preserve">rom our perspective, </w:t>
      </w:r>
      <w:r w:rsidR="00ED771A">
        <w:rPr>
          <w:rFonts w:ascii="Arial" w:eastAsia="DengXian" w:hAnsi="Arial" w:cs="Arial"/>
          <w:bCs/>
          <w:szCs w:val="20"/>
          <w:lang w:val="en-GB" w:eastAsia="zh-CN"/>
        </w:rPr>
        <w:t xml:space="preserve">assuming RAN2’s response to both Question 1 and Question 3 are yes, </w:t>
      </w:r>
      <w:r>
        <w:rPr>
          <w:rFonts w:ascii="Arial" w:eastAsia="DengXian" w:hAnsi="Arial" w:cs="Arial"/>
          <w:bCs/>
          <w:szCs w:val="20"/>
          <w:lang w:val="en-GB" w:eastAsia="zh-CN"/>
        </w:rPr>
        <w:t>we support the above approach 2 which is able to ensure the contiguous transmissions at least for a single TB. We can also accept the approach 1 as a compromise to minimize the specification impact if it is a majority view.</w:t>
      </w:r>
    </w:p>
    <w:p w14:paraId="3D5D1EEC" w14:textId="2EC7F6A2" w:rsidR="00AB42B2" w:rsidRDefault="00AB42B2" w:rsidP="000125FF">
      <w:pPr>
        <w:spacing w:after="60"/>
        <w:jc w:val="both"/>
        <w:rPr>
          <w:rFonts w:ascii="Arial" w:eastAsia="DengXian" w:hAnsi="Arial" w:cs="Arial"/>
          <w:b/>
          <w:bCs/>
          <w:i/>
          <w:szCs w:val="20"/>
          <w:lang w:val="en-GB" w:eastAsia="zh-CN"/>
        </w:rPr>
      </w:pPr>
      <w:r w:rsidRPr="00D61687">
        <w:rPr>
          <w:rFonts w:ascii="Arial" w:eastAsia="DengXian" w:hAnsi="Arial" w:cs="Arial"/>
          <w:b/>
          <w:bCs/>
          <w:i/>
          <w:szCs w:val="20"/>
          <w:lang w:val="en-GB" w:eastAsia="zh-CN"/>
        </w:rPr>
        <w:t xml:space="preserve">Observation </w:t>
      </w:r>
      <w:r w:rsidR="00D61687" w:rsidRPr="00D61687">
        <w:rPr>
          <w:rFonts w:ascii="Arial" w:eastAsia="DengXian" w:hAnsi="Arial" w:cs="Arial"/>
          <w:b/>
          <w:bCs/>
          <w:i/>
          <w:szCs w:val="20"/>
          <w:lang w:val="en-GB" w:eastAsia="zh-CN"/>
        </w:rPr>
        <w:t>1</w:t>
      </w:r>
      <w:r w:rsidRPr="00D61687">
        <w:rPr>
          <w:rFonts w:ascii="Arial" w:eastAsia="DengXian" w:hAnsi="Arial" w:cs="Arial"/>
          <w:b/>
          <w:bCs/>
          <w:i/>
          <w:szCs w:val="20"/>
          <w:lang w:val="en-GB" w:eastAsia="zh-CN"/>
        </w:rPr>
        <w:t>: For the approaches of resource allocation in MCSt proposed during RAN1#112bis-e,</w:t>
      </w:r>
    </w:p>
    <w:p w14:paraId="38781362" w14:textId="77777777" w:rsidR="00AB42B2" w:rsidRPr="000125FF" w:rsidRDefault="00AB42B2" w:rsidP="000125FF">
      <w:pPr>
        <w:pStyle w:val="ListParagraph"/>
        <w:numPr>
          <w:ilvl w:val="0"/>
          <w:numId w:val="44"/>
        </w:numPr>
        <w:spacing w:after="60"/>
        <w:ind w:firstLineChars="0"/>
        <w:jc w:val="both"/>
        <w:rPr>
          <w:rFonts w:ascii="Arial" w:eastAsia="DengXian" w:hAnsi="Arial" w:cs="Arial"/>
          <w:b/>
          <w:bCs/>
          <w:i/>
          <w:sz w:val="20"/>
          <w:szCs w:val="20"/>
          <w:lang w:val="en-GB"/>
        </w:rPr>
      </w:pPr>
      <w:r w:rsidRPr="000125FF">
        <w:rPr>
          <w:rFonts w:ascii="Arial" w:eastAsia="DengXian" w:hAnsi="Arial" w:cs="Arial" w:hint="eastAsia"/>
          <w:b/>
          <w:bCs/>
          <w:i/>
          <w:sz w:val="20"/>
          <w:szCs w:val="20"/>
          <w:lang w:val="en-GB"/>
        </w:rPr>
        <w:t>A</w:t>
      </w:r>
      <w:r w:rsidRPr="000125FF">
        <w:rPr>
          <w:rFonts w:ascii="Arial" w:eastAsia="DengXian" w:hAnsi="Arial" w:cs="Arial"/>
          <w:b/>
          <w:bCs/>
          <w:i/>
          <w:sz w:val="20"/>
          <w:szCs w:val="20"/>
          <w:lang w:val="en-GB"/>
        </w:rPr>
        <w:t>pproach 1 has the minimum specification impact while the contiguous transmissions in MCSt cannot be guaranteed.</w:t>
      </w:r>
    </w:p>
    <w:p w14:paraId="718C73A9" w14:textId="77777777" w:rsidR="00AB42B2" w:rsidRPr="000125FF" w:rsidRDefault="00AB42B2" w:rsidP="000125FF">
      <w:pPr>
        <w:pStyle w:val="ListParagraph"/>
        <w:numPr>
          <w:ilvl w:val="0"/>
          <w:numId w:val="44"/>
        </w:numPr>
        <w:spacing w:after="60"/>
        <w:ind w:firstLineChars="0"/>
        <w:jc w:val="both"/>
        <w:rPr>
          <w:rFonts w:ascii="Arial" w:eastAsia="DengXian" w:hAnsi="Arial" w:cs="Arial"/>
          <w:b/>
          <w:bCs/>
          <w:i/>
          <w:sz w:val="20"/>
          <w:szCs w:val="20"/>
          <w:lang w:val="en-GB"/>
        </w:rPr>
      </w:pPr>
      <w:r w:rsidRPr="000125FF">
        <w:rPr>
          <w:rFonts w:ascii="Arial" w:eastAsia="DengXian" w:hAnsi="Arial" w:cs="Arial" w:hint="eastAsia"/>
          <w:b/>
          <w:bCs/>
          <w:i/>
          <w:sz w:val="20"/>
          <w:szCs w:val="20"/>
          <w:lang w:val="en-GB"/>
        </w:rPr>
        <w:t>A</w:t>
      </w:r>
      <w:r w:rsidRPr="000125FF">
        <w:rPr>
          <w:rFonts w:ascii="Arial" w:eastAsia="DengXian" w:hAnsi="Arial" w:cs="Arial"/>
          <w:b/>
          <w:bCs/>
          <w:i/>
          <w:sz w:val="20"/>
          <w:szCs w:val="20"/>
          <w:lang w:val="en-GB"/>
        </w:rPr>
        <w:t>pproach 2 has a slightly more specification impact and can guarantee the contiguous transmissions in MCSt at least for a single TB.</w:t>
      </w:r>
    </w:p>
    <w:p w14:paraId="343E0B2A" w14:textId="77777777" w:rsidR="00AB42B2" w:rsidRPr="000125FF" w:rsidRDefault="00AB42B2" w:rsidP="000125FF">
      <w:pPr>
        <w:pStyle w:val="ListParagraph"/>
        <w:numPr>
          <w:ilvl w:val="0"/>
          <w:numId w:val="44"/>
        </w:numPr>
        <w:spacing w:after="240"/>
        <w:ind w:firstLineChars="0"/>
        <w:jc w:val="both"/>
        <w:rPr>
          <w:rFonts w:ascii="Arial" w:eastAsia="DengXian" w:hAnsi="Arial" w:cs="Arial"/>
          <w:b/>
          <w:bCs/>
          <w:i/>
          <w:sz w:val="20"/>
          <w:szCs w:val="20"/>
          <w:lang w:val="en-GB"/>
        </w:rPr>
      </w:pPr>
      <w:r w:rsidRPr="000125FF">
        <w:rPr>
          <w:rFonts w:ascii="Arial" w:eastAsia="DengXian" w:hAnsi="Arial" w:cs="Arial" w:hint="eastAsia"/>
          <w:b/>
          <w:bCs/>
          <w:i/>
          <w:sz w:val="20"/>
          <w:szCs w:val="20"/>
          <w:lang w:val="en-GB"/>
        </w:rPr>
        <w:t>A</w:t>
      </w:r>
      <w:r w:rsidRPr="000125FF">
        <w:rPr>
          <w:rFonts w:ascii="Arial" w:eastAsia="DengXian" w:hAnsi="Arial" w:cs="Arial"/>
          <w:b/>
          <w:bCs/>
          <w:i/>
          <w:sz w:val="20"/>
          <w:szCs w:val="20"/>
          <w:lang w:val="en-GB"/>
        </w:rPr>
        <w:t xml:space="preserve">pproach 3 has a significant specification impact and can guarantee the contiguous transmissions in MCSt for both single TB and multiple </w:t>
      </w:r>
      <w:proofErr w:type="spellStart"/>
      <w:r w:rsidRPr="000125FF">
        <w:rPr>
          <w:rFonts w:ascii="Arial" w:eastAsia="DengXian" w:hAnsi="Arial" w:cs="Arial"/>
          <w:b/>
          <w:bCs/>
          <w:i/>
          <w:sz w:val="20"/>
          <w:szCs w:val="20"/>
          <w:lang w:val="en-GB"/>
        </w:rPr>
        <w:t>TBs.</w:t>
      </w:r>
      <w:proofErr w:type="spellEnd"/>
    </w:p>
    <w:p w14:paraId="4B3F0BF8" w14:textId="56CD9556" w:rsidR="00AB42B2" w:rsidRDefault="00AB42B2" w:rsidP="000125FF">
      <w:pPr>
        <w:spacing w:after="60"/>
        <w:jc w:val="both"/>
        <w:rPr>
          <w:rFonts w:ascii="Arial" w:eastAsia="DengXian" w:hAnsi="Arial" w:cs="Arial"/>
          <w:b/>
          <w:bCs/>
          <w:i/>
          <w:szCs w:val="20"/>
          <w:lang w:val="en-GB" w:eastAsia="zh-CN"/>
        </w:rPr>
      </w:pPr>
      <w:r w:rsidRPr="00D61687">
        <w:rPr>
          <w:rFonts w:ascii="Arial" w:eastAsia="DengXian" w:hAnsi="Arial" w:cs="Arial" w:hint="eastAsia"/>
          <w:b/>
          <w:bCs/>
          <w:i/>
          <w:szCs w:val="20"/>
          <w:lang w:val="en-GB" w:eastAsia="zh-CN"/>
        </w:rPr>
        <w:t>P</w:t>
      </w:r>
      <w:r w:rsidRPr="00D61687">
        <w:rPr>
          <w:rFonts w:ascii="Arial" w:eastAsia="DengXian" w:hAnsi="Arial" w:cs="Arial"/>
          <w:b/>
          <w:bCs/>
          <w:i/>
          <w:szCs w:val="20"/>
          <w:lang w:val="en-GB" w:eastAsia="zh-CN"/>
        </w:rPr>
        <w:t>roposal 2</w:t>
      </w:r>
      <w:r w:rsidR="00223E11">
        <w:rPr>
          <w:rFonts w:ascii="Arial" w:eastAsia="DengXian" w:hAnsi="Arial" w:cs="Arial"/>
          <w:b/>
          <w:bCs/>
          <w:i/>
          <w:szCs w:val="20"/>
          <w:lang w:val="en-GB" w:eastAsia="zh-CN"/>
        </w:rPr>
        <w:t>5</w:t>
      </w:r>
      <w:r w:rsidRPr="00D61687">
        <w:rPr>
          <w:rFonts w:ascii="Arial" w:eastAsia="DengXian" w:hAnsi="Arial" w:cs="Arial"/>
          <w:b/>
          <w:bCs/>
          <w:i/>
          <w:szCs w:val="20"/>
          <w:lang w:val="en-GB" w:eastAsia="zh-CN"/>
        </w:rPr>
        <w:t>: Adopt approach 2 from the agreement for resource allocation of MCSt in RAN1#112bis-e.</w:t>
      </w:r>
    </w:p>
    <w:p w14:paraId="4CBB0E65" w14:textId="77777777" w:rsidR="00AB42B2" w:rsidRPr="00EF5882" w:rsidRDefault="00AB42B2" w:rsidP="000125FF">
      <w:pPr>
        <w:pStyle w:val="ListParagraph"/>
        <w:numPr>
          <w:ilvl w:val="0"/>
          <w:numId w:val="44"/>
        </w:numPr>
        <w:spacing w:after="240"/>
        <w:ind w:firstLineChars="0"/>
        <w:jc w:val="both"/>
        <w:rPr>
          <w:rFonts w:ascii="Arial" w:eastAsia="DengXian" w:hAnsi="Arial" w:cs="Arial"/>
          <w:b/>
          <w:bCs/>
          <w:i/>
          <w:szCs w:val="16"/>
          <w:lang w:val="en-GB"/>
        </w:rPr>
      </w:pPr>
      <w:r w:rsidRPr="00EF5882">
        <w:rPr>
          <w:rFonts w:ascii="Arial" w:eastAsia="DengXian" w:hAnsi="Arial" w:cs="Arial" w:hint="eastAsia"/>
          <w:b/>
          <w:bCs/>
          <w:i/>
          <w:sz w:val="20"/>
          <w:szCs w:val="20"/>
          <w:lang w:val="en-GB"/>
        </w:rPr>
        <w:t>A</w:t>
      </w:r>
      <w:r w:rsidRPr="00EF5882">
        <w:rPr>
          <w:rFonts w:ascii="Arial" w:eastAsia="DengXian" w:hAnsi="Arial" w:cs="Arial"/>
          <w:b/>
          <w:bCs/>
          <w:i/>
          <w:sz w:val="20"/>
          <w:szCs w:val="20"/>
          <w:lang w:val="en-GB"/>
        </w:rPr>
        <w:t>pproach 1 can be a compromise</w:t>
      </w:r>
      <w:r>
        <w:rPr>
          <w:rFonts w:ascii="Arial" w:eastAsia="DengXian" w:hAnsi="Arial" w:cs="Arial"/>
          <w:b/>
          <w:bCs/>
          <w:i/>
          <w:sz w:val="20"/>
          <w:szCs w:val="20"/>
          <w:lang w:val="en-GB"/>
        </w:rPr>
        <w:t>d</w:t>
      </w:r>
      <w:r w:rsidRPr="00EF5882">
        <w:rPr>
          <w:rFonts w:ascii="Arial" w:eastAsia="DengXian" w:hAnsi="Arial" w:cs="Arial"/>
          <w:b/>
          <w:bCs/>
          <w:i/>
          <w:sz w:val="20"/>
          <w:szCs w:val="20"/>
          <w:lang w:val="en-GB"/>
        </w:rPr>
        <w:t xml:space="preserve"> solution with the minimum specification impact.</w:t>
      </w:r>
    </w:p>
    <w:p w14:paraId="3F2428B6" w14:textId="77777777" w:rsidR="00AB42B2" w:rsidRDefault="00AB42B2" w:rsidP="00AB42B2">
      <w:pPr>
        <w:spacing w:before="120" w:after="120"/>
        <w:jc w:val="both"/>
        <w:rPr>
          <w:rFonts w:ascii="Arial" w:eastAsia="DengXian" w:hAnsi="Arial" w:cs="Arial"/>
          <w:bCs/>
          <w:szCs w:val="20"/>
          <w:lang w:val="en-GB"/>
        </w:rPr>
      </w:pPr>
      <w:r>
        <w:rPr>
          <w:rFonts w:ascii="Arial" w:eastAsia="DengXian" w:hAnsi="Arial" w:cs="Arial"/>
          <w:bCs/>
          <w:szCs w:val="20"/>
          <w:lang w:val="en-GB"/>
        </w:rPr>
        <w:t xml:space="preserve">During the last RAN1 meeting, some companies proposed to update the calculation of SL RSRP measurement result used in resource exclusion for the multi-slots candidate resource in approach 2 and 3 when a part of slots corresponding to a multi-slots candidate resource overlap with the reserved resources of other SL UEs. For example, the measured SL RSRP is divided by </w:t>
      </w:r>
      <m:oMath>
        <m:sSub>
          <m:sSubPr>
            <m:ctrlPr>
              <w:rPr>
                <w:rFonts w:ascii="Cambria Math" w:eastAsia="DengXian" w:hAnsi="Cambria Math" w:cs="Arial"/>
                <w:bCs/>
                <w:szCs w:val="20"/>
                <w:lang w:val="en-GB"/>
              </w:rPr>
            </m:ctrlPr>
          </m:sSubPr>
          <m:e>
            <m:r>
              <w:rPr>
                <w:rFonts w:ascii="Cambria Math" w:eastAsia="DengXian" w:hAnsi="Cambria Math" w:cs="Arial"/>
                <w:szCs w:val="20"/>
                <w:lang w:val="en-GB"/>
              </w:rPr>
              <m:t>L</m:t>
            </m:r>
          </m:e>
          <m:sub>
            <m:r>
              <w:rPr>
                <w:rFonts w:ascii="Cambria Math" w:eastAsia="DengXian" w:hAnsi="Cambria Math" w:cs="Arial"/>
                <w:szCs w:val="20"/>
                <w:lang w:val="en-GB"/>
              </w:rPr>
              <m:t>slot</m:t>
            </m:r>
          </m:sub>
        </m:sSub>
      </m:oMath>
      <w:r>
        <w:rPr>
          <w:rFonts w:ascii="Arial" w:eastAsia="DengXian" w:hAnsi="Arial" w:cs="Arial" w:hint="eastAsia"/>
          <w:bCs/>
          <w:szCs w:val="20"/>
          <w:lang w:val="en-GB"/>
        </w:rPr>
        <w:t xml:space="preserve"> </w:t>
      </w:r>
      <w:r>
        <w:rPr>
          <w:rFonts w:ascii="Arial" w:eastAsia="DengXian" w:hAnsi="Arial" w:cs="Arial"/>
          <w:bCs/>
          <w:szCs w:val="20"/>
          <w:lang w:val="en-GB"/>
        </w:rPr>
        <w:t>when only the resources in one slot of a multi-</w:t>
      </w:r>
      <w:proofErr w:type="gramStart"/>
      <w:r>
        <w:rPr>
          <w:rFonts w:ascii="Arial" w:eastAsia="DengXian" w:hAnsi="Arial" w:cs="Arial"/>
          <w:bCs/>
          <w:szCs w:val="20"/>
          <w:lang w:val="en-GB"/>
        </w:rPr>
        <w:t>slots</w:t>
      </w:r>
      <w:proofErr w:type="gramEnd"/>
      <w:r>
        <w:rPr>
          <w:rFonts w:ascii="Arial" w:eastAsia="DengXian" w:hAnsi="Arial" w:cs="Arial"/>
          <w:bCs/>
          <w:szCs w:val="20"/>
          <w:lang w:val="en-GB"/>
        </w:rPr>
        <w:t xml:space="preserve"> candidate resource overlap with the reserved resources. In both LTE SL mode 4 and NR SL mode 2 RA, the same SL RSRP of PSCCH or PSSCH scheduled by PSCCH is used for resource exclusion regardless partial or full overlapping between a single-slot candidate resource and a reserved resource. Therefore, we think the update for the calculation of SL RSRP due to multi-slots candidate resource is not needed.</w:t>
      </w:r>
    </w:p>
    <w:p w14:paraId="693A96CC" w14:textId="630FED31" w:rsidR="00AB42B2" w:rsidRPr="00E23EEC" w:rsidRDefault="00AB42B2" w:rsidP="000125FF">
      <w:pPr>
        <w:spacing w:after="240"/>
        <w:jc w:val="both"/>
        <w:rPr>
          <w:rFonts w:ascii="Arial" w:eastAsia="DengXian" w:hAnsi="Arial" w:cs="Arial"/>
          <w:bCs/>
          <w:szCs w:val="20"/>
          <w:lang w:val="en-GB"/>
        </w:rPr>
      </w:pPr>
      <w:r w:rsidRPr="00D61687">
        <w:rPr>
          <w:rFonts w:ascii="Arial" w:eastAsia="DengXian" w:hAnsi="Arial" w:cs="Arial" w:hint="eastAsia"/>
          <w:b/>
          <w:bCs/>
          <w:i/>
          <w:szCs w:val="20"/>
          <w:lang w:val="en-GB" w:eastAsia="zh-CN"/>
        </w:rPr>
        <w:t>P</w:t>
      </w:r>
      <w:r w:rsidRPr="00D61687">
        <w:rPr>
          <w:rFonts w:ascii="Arial" w:eastAsia="DengXian" w:hAnsi="Arial" w:cs="Arial"/>
          <w:b/>
          <w:bCs/>
          <w:i/>
          <w:szCs w:val="20"/>
          <w:lang w:val="en-GB" w:eastAsia="zh-CN"/>
        </w:rPr>
        <w:t>roposal 2</w:t>
      </w:r>
      <w:r w:rsidR="00223E11">
        <w:rPr>
          <w:rFonts w:ascii="Arial" w:eastAsia="DengXian" w:hAnsi="Arial" w:cs="Arial"/>
          <w:b/>
          <w:bCs/>
          <w:i/>
          <w:szCs w:val="20"/>
          <w:lang w:val="en-GB" w:eastAsia="zh-CN"/>
        </w:rPr>
        <w:t>6</w:t>
      </w:r>
      <w:r w:rsidRPr="00D61687">
        <w:rPr>
          <w:rFonts w:ascii="Arial" w:eastAsia="DengXian" w:hAnsi="Arial" w:cs="Arial"/>
          <w:b/>
          <w:bCs/>
          <w:i/>
          <w:szCs w:val="20"/>
          <w:lang w:val="en-GB" w:eastAsia="zh-CN"/>
        </w:rPr>
        <w:t>: There is no need to update the calculation of SL RSRP for the new defined multi-slots</w:t>
      </w:r>
      <w:r w:rsidRPr="00965811">
        <w:rPr>
          <w:rFonts w:ascii="Arial" w:eastAsia="DengXian" w:hAnsi="Arial" w:cs="Arial"/>
          <w:b/>
          <w:bCs/>
          <w:i/>
          <w:szCs w:val="20"/>
          <w:lang w:val="en-GB" w:eastAsia="zh-CN"/>
        </w:rPr>
        <w:t xml:space="preserve"> candidate resource.</w:t>
      </w:r>
    </w:p>
    <w:p w14:paraId="4D6B5C03" w14:textId="77777777" w:rsidR="00166374" w:rsidRDefault="00166374">
      <w:pPr>
        <w:rPr>
          <w:rFonts w:ascii="Arial" w:eastAsia="MS Mincho" w:hAnsi="Arial" w:cs="Arial"/>
          <w:b/>
          <w:bCs/>
          <w:iCs/>
          <w:sz w:val="24"/>
          <w:szCs w:val="28"/>
          <w:lang w:eastAsia="zh-CN"/>
        </w:rPr>
      </w:pPr>
      <w:r>
        <w:br w:type="page"/>
      </w:r>
    </w:p>
    <w:p w14:paraId="28C4A4C3" w14:textId="7A05D939" w:rsidR="00166374" w:rsidRPr="0062084D" w:rsidRDefault="00166374" w:rsidP="00166374">
      <w:pPr>
        <w:pStyle w:val="Heading2"/>
        <w:rPr>
          <w:rFonts w:eastAsia="SimSun"/>
          <w:iCs w:val="0"/>
          <w:color w:val="000000" w:themeColor="text1"/>
        </w:rPr>
      </w:pPr>
      <w:r w:rsidRPr="0062084D">
        <w:rPr>
          <w:color w:val="000000" w:themeColor="text1"/>
        </w:rPr>
        <w:lastRenderedPageBreak/>
        <w:t xml:space="preserve">2.7 </w:t>
      </w:r>
      <w:bookmarkStart w:id="8" w:name="_Hlk135034088"/>
      <w:r w:rsidRPr="0062084D">
        <w:rPr>
          <w:color w:val="000000" w:themeColor="text1"/>
        </w:rPr>
        <w:t>Type 1 LBT in inter-UE blocking</w:t>
      </w:r>
      <w:bookmarkEnd w:id="8"/>
    </w:p>
    <w:p w14:paraId="1AF184F7" w14:textId="5FAE6DDF" w:rsidR="00166374" w:rsidRPr="0062084D" w:rsidRDefault="00166374" w:rsidP="00166374">
      <w:pPr>
        <w:spacing w:after="120"/>
        <w:jc w:val="both"/>
        <w:rPr>
          <w:rFonts w:ascii="Arial" w:eastAsia="DengXian" w:hAnsi="Arial" w:cs="Arial"/>
          <w:bCs/>
          <w:color w:val="000000" w:themeColor="text1"/>
          <w:szCs w:val="20"/>
          <w:lang w:val="en-GB" w:eastAsia="zh-CN"/>
        </w:rPr>
      </w:pPr>
      <w:r w:rsidRPr="0062084D">
        <w:rPr>
          <w:rFonts w:ascii="Arial" w:eastAsia="DengXian" w:hAnsi="Arial" w:cs="Arial"/>
          <w:bCs/>
          <w:color w:val="000000" w:themeColor="text1"/>
          <w:szCs w:val="20"/>
          <w:lang w:val="en-GB" w:eastAsia="zh-CN"/>
        </w:rPr>
        <w:t>I</w:t>
      </w:r>
      <w:r w:rsidRPr="0062084D">
        <w:rPr>
          <w:rFonts w:ascii="Arial" w:eastAsia="DengXian" w:hAnsi="Arial" w:cs="Arial" w:hint="eastAsia"/>
          <w:bCs/>
          <w:color w:val="000000" w:themeColor="text1"/>
          <w:szCs w:val="20"/>
          <w:lang w:val="en-GB" w:eastAsia="zh-CN"/>
        </w:rPr>
        <w:t>n</w:t>
      </w:r>
      <w:r w:rsidRPr="0062084D">
        <w:rPr>
          <w:rFonts w:ascii="Arial" w:eastAsia="DengXian" w:hAnsi="Arial" w:cs="Arial"/>
          <w:bCs/>
          <w:color w:val="000000" w:themeColor="text1"/>
          <w:szCs w:val="20"/>
          <w:lang w:val="en-GB" w:eastAsia="zh-CN"/>
        </w:rPr>
        <w:t xml:space="preserve"> RAN1#112bis-e, it is agreed to further study the following solution options to resolve Type 1 LBT in inter-UE blocking, where one UE performing a Type 1 LBT procedure for using its own selected/reserved resource(s) is blocked by another UE’s SL transmission at least in a slot preceding to the selected/reserved resource and causing the LBT to fail.</w:t>
      </w:r>
    </w:p>
    <w:tbl>
      <w:tblPr>
        <w:tblStyle w:val="TableGrid"/>
        <w:tblW w:w="0" w:type="auto"/>
        <w:tblLook w:val="04A0" w:firstRow="1" w:lastRow="0" w:firstColumn="1" w:lastColumn="0" w:noHBand="0" w:noVBand="1"/>
      </w:tblPr>
      <w:tblGrid>
        <w:gridCol w:w="9770"/>
      </w:tblGrid>
      <w:tr w:rsidR="00166374" w14:paraId="46DE2B5F" w14:textId="77777777" w:rsidTr="00166374">
        <w:tc>
          <w:tcPr>
            <w:tcW w:w="9770" w:type="dxa"/>
          </w:tcPr>
          <w:p w14:paraId="5432C3A9" w14:textId="77777777" w:rsidR="00166374" w:rsidRPr="00166374" w:rsidRDefault="00166374" w:rsidP="00166374">
            <w:pPr>
              <w:autoSpaceDE w:val="0"/>
              <w:autoSpaceDN w:val="0"/>
              <w:jc w:val="both"/>
              <w:rPr>
                <w:szCs w:val="20"/>
                <w:lang w:eastAsia="zh-CN"/>
              </w:rPr>
            </w:pPr>
            <w:r w:rsidRPr="00166374">
              <w:rPr>
                <w:b/>
                <w:bCs/>
                <w:szCs w:val="20"/>
                <w:highlight w:val="green"/>
              </w:rPr>
              <w:t>Agreement</w:t>
            </w:r>
          </w:p>
          <w:p w14:paraId="3A8916AB" w14:textId="77777777" w:rsidR="00166374" w:rsidRPr="00166374" w:rsidRDefault="00166374" w:rsidP="00166374">
            <w:pPr>
              <w:autoSpaceDE w:val="0"/>
              <w:autoSpaceDN w:val="0"/>
              <w:spacing w:line="252" w:lineRule="auto"/>
              <w:jc w:val="both"/>
              <w:rPr>
                <w:szCs w:val="20"/>
                <w:lang w:eastAsia="zh-TW"/>
              </w:rPr>
            </w:pPr>
            <w:r w:rsidRPr="00166374">
              <w:rPr>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383763A8" w14:textId="77777777"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Option 1:</w:t>
            </w:r>
          </w:p>
          <w:p w14:paraId="3FF6ED16"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 xml:space="preserve">UE </w:t>
            </w:r>
            <w:r w:rsidRPr="00166374">
              <w:rPr>
                <w:rFonts w:ascii="Times New Roman" w:hAnsi="Times New Roman"/>
                <w:sz w:val="20"/>
                <w:szCs w:val="20"/>
                <w:u w:val="single"/>
              </w:rPr>
              <w:t>avoid selection</w:t>
            </w:r>
            <w:r w:rsidRPr="00166374">
              <w:rPr>
                <w:rFonts w:ascii="Times New Roman" w:hAnsi="Times New Roman"/>
                <w:sz w:val="20"/>
                <w:szCs w:val="20"/>
              </w:rPr>
              <w:t xml:space="preserve"> of N consecutive resource(s) </w:t>
            </w:r>
            <w:r w:rsidRPr="00166374">
              <w:rPr>
                <w:rFonts w:ascii="Times New Roman" w:hAnsi="Times New Roman"/>
                <w:sz w:val="20"/>
                <w:szCs w:val="20"/>
                <w:u w:val="single"/>
              </w:rPr>
              <w:t>before</w:t>
            </w:r>
            <w:r w:rsidRPr="00166374">
              <w:rPr>
                <w:rFonts w:ascii="Times New Roman" w:hAnsi="Times New Roman"/>
                <w:sz w:val="20"/>
                <w:szCs w:val="20"/>
              </w:rPr>
              <w:t xml:space="preserve"> a reserved resource with high priority when the transmitting symbols of the selected resource overlap with Type 1 LBT of the reserved resource.</w:t>
            </w:r>
          </w:p>
          <w:p w14:paraId="7EF242A6"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 xml:space="preserve">UE </w:t>
            </w:r>
            <w:r w:rsidRPr="00166374">
              <w:rPr>
                <w:rFonts w:ascii="Times New Roman" w:hAnsi="Times New Roman"/>
                <w:sz w:val="20"/>
                <w:szCs w:val="20"/>
                <w:u w:val="single"/>
              </w:rPr>
              <w:t>avoid selection</w:t>
            </w:r>
            <w:r w:rsidRPr="00166374">
              <w:rPr>
                <w:rFonts w:ascii="Times New Roman" w:hAnsi="Times New Roman"/>
                <w:sz w:val="20"/>
                <w:szCs w:val="20"/>
              </w:rPr>
              <w:t xml:space="preserve"> of N consecutive resource(s) </w:t>
            </w:r>
            <w:r w:rsidRPr="00166374">
              <w:rPr>
                <w:rFonts w:ascii="Times New Roman" w:hAnsi="Times New Roman"/>
                <w:sz w:val="20"/>
                <w:szCs w:val="20"/>
                <w:u w:val="single"/>
              </w:rPr>
              <w:t>after</w:t>
            </w:r>
            <w:r w:rsidRPr="00166374">
              <w:rPr>
                <w:rFonts w:ascii="Times New Roman" w:hAnsi="Times New Roman"/>
                <w:sz w:val="20"/>
                <w:szCs w:val="20"/>
              </w:rPr>
              <w:t xml:space="preserve"> a reserved resource when the transmitting symbols of the reserved resource overlap with LBT of the selected resource.</w:t>
            </w:r>
          </w:p>
          <w:p w14:paraId="2EF3DC75"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FFS: the avoidance should be performed by L1 exclusion or L2 MAC selection</w:t>
            </w:r>
          </w:p>
          <w:p w14:paraId="5C5D3B9C"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FFS: whether / how to achieve this in RA mode 1</w:t>
            </w:r>
          </w:p>
          <w:p w14:paraId="7FC4B7F8"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FFS: How to determine value of N</w:t>
            </w:r>
          </w:p>
          <w:p w14:paraId="38D29F4D" w14:textId="77777777"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 xml:space="preserve">Option 2: </w:t>
            </w:r>
          </w:p>
          <w:p w14:paraId="033630B5"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 xml:space="preserve">UE prioritizes/selects resource(s) for transmission in slot(s) </w:t>
            </w:r>
            <w:r w:rsidRPr="00166374">
              <w:rPr>
                <w:rFonts w:ascii="Times New Roman" w:hAnsi="Times New Roman"/>
                <w:sz w:val="20"/>
                <w:szCs w:val="20"/>
                <w:u w:val="single"/>
              </w:rPr>
              <w:t>after</w:t>
            </w:r>
            <w:r w:rsidRPr="00166374">
              <w:rPr>
                <w:rFonts w:ascii="Times New Roman" w:hAnsi="Times New Roman"/>
                <w:sz w:val="20"/>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50F73A2A"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 xml:space="preserve">UE prioritizes/selects resource(s) for transmission in slot(s) </w:t>
            </w:r>
            <w:r w:rsidRPr="00166374">
              <w:rPr>
                <w:rFonts w:ascii="Times New Roman" w:hAnsi="Times New Roman"/>
                <w:sz w:val="20"/>
                <w:szCs w:val="20"/>
                <w:u w:val="single"/>
              </w:rPr>
              <w:t>before</w:t>
            </w:r>
            <w:r w:rsidRPr="00166374">
              <w:rPr>
                <w:rFonts w:ascii="Times New Roman" w:hAnsi="Times New Roman"/>
                <w:sz w:val="20"/>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377F2FC2" w14:textId="77777777" w:rsidR="00166374" w:rsidRPr="00166374" w:rsidRDefault="00166374" w:rsidP="00166374">
            <w:pPr>
              <w:pStyle w:val="ListParagraph"/>
              <w:numPr>
                <w:ilvl w:val="1"/>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FFS whether / how to achieve this in RA mode 1.</w:t>
            </w:r>
          </w:p>
          <w:p w14:paraId="2557EF6F" w14:textId="77777777"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Option 3: UE selects extra / more resources than required for transmitting a TB (i.e., overbooking) to accommodate potential Type 1 LBT failures. FFS how to determine/preconfigure the number of extra selected resources.</w:t>
            </w:r>
          </w:p>
          <w:p w14:paraId="39893384" w14:textId="77777777"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Option 4: The expected LBT duration is determined firstly, then resource selection takes into account of the expected LBT duration is performed.</w:t>
            </w:r>
          </w:p>
          <w:p w14:paraId="5F8A1FA6" w14:textId="77777777"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Option 5: At MAC layer, selection of resource(s) among the reported set of candidate resources from L1 is up to UE implementation in mode 2 for SL-U, instead of random selection.</w:t>
            </w:r>
          </w:p>
          <w:p w14:paraId="50ED1532" w14:textId="77777777"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Option 6: UE excludes frequency resources (if any) previously reserved via SCI by other SL UEs in the corresponding slot, when estimating the detected power within a sensing slot duration in Type 1 channel access.</w:t>
            </w:r>
          </w:p>
          <w:p w14:paraId="3252FC9A" w14:textId="77777777"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863C736" w14:textId="25C0C57E" w:rsidR="00166374" w:rsidRPr="00166374" w:rsidRDefault="00166374" w:rsidP="00166374">
            <w:pPr>
              <w:pStyle w:val="ListParagraph"/>
              <w:numPr>
                <w:ilvl w:val="0"/>
                <w:numId w:val="34"/>
              </w:numPr>
              <w:autoSpaceDE w:val="0"/>
              <w:autoSpaceDN w:val="0"/>
              <w:spacing w:line="252" w:lineRule="auto"/>
              <w:ind w:firstLineChars="0"/>
              <w:jc w:val="both"/>
              <w:rPr>
                <w:rFonts w:ascii="Times New Roman" w:hAnsi="Times New Roman"/>
                <w:sz w:val="20"/>
                <w:szCs w:val="20"/>
              </w:rPr>
            </w:pPr>
            <w:r w:rsidRPr="00166374">
              <w:rPr>
                <w:rFonts w:ascii="Times New Roman" w:hAnsi="Times New Roman"/>
                <w:sz w:val="20"/>
                <w:szCs w:val="20"/>
              </w:rPr>
              <w:t>Option X: No solution is needed. To avoid inter-UE blocking from performing Type 1 LBT can be handled based on UE implementation (e.g., as the start timing to perform LBT sensing is determined by each UE).</w:t>
            </w:r>
          </w:p>
        </w:tc>
      </w:tr>
    </w:tbl>
    <w:p w14:paraId="6BDB7504" w14:textId="272678BE" w:rsidR="00166374" w:rsidRPr="0062084D" w:rsidRDefault="00166374" w:rsidP="00B77F31">
      <w:pPr>
        <w:spacing w:before="240" w:after="60"/>
        <w:jc w:val="both"/>
        <w:rPr>
          <w:rFonts w:ascii="Arial" w:eastAsia="DengXian" w:hAnsi="Arial" w:cs="Arial"/>
          <w:bCs/>
          <w:color w:val="000000" w:themeColor="text1"/>
          <w:szCs w:val="20"/>
          <w:lang w:val="en-GB" w:eastAsia="zh-CN"/>
        </w:rPr>
      </w:pPr>
      <w:r w:rsidRPr="0062084D">
        <w:rPr>
          <w:rFonts w:ascii="Arial" w:eastAsia="DengXian" w:hAnsi="Arial" w:cs="Arial"/>
          <w:b/>
          <w:color w:val="000000" w:themeColor="text1"/>
          <w:szCs w:val="20"/>
          <w:u w:val="single"/>
          <w:lang w:val="en-GB" w:eastAsia="zh-CN"/>
        </w:rPr>
        <w:t>On Option 1</w:t>
      </w:r>
      <w:r w:rsidRPr="0062084D">
        <w:rPr>
          <w:rFonts w:ascii="Arial" w:eastAsia="DengXian" w:hAnsi="Arial" w:cs="Arial"/>
          <w:bCs/>
          <w:color w:val="000000" w:themeColor="text1"/>
          <w:szCs w:val="20"/>
          <w:lang w:val="en-GB" w:eastAsia="zh-CN"/>
        </w:rPr>
        <w:t xml:space="preserve">: If UE avoids selection of a resource just one slot before a reserved resource and one slot after the reserved resource, this means 50% of the slots in SL are unusable. If UE avoids two slots before and after a reserved resource, then 66.67% of slots are unusable in the system. Hence it is a very resource wasteful mechanism to </w:t>
      </w:r>
      <w:r w:rsidR="00B77F31" w:rsidRPr="0062084D">
        <w:rPr>
          <w:rFonts w:ascii="Arial" w:eastAsia="DengXian" w:hAnsi="Arial" w:cs="Arial"/>
          <w:bCs/>
          <w:color w:val="000000" w:themeColor="text1"/>
          <w:szCs w:val="20"/>
          <w:lang w:val="en-GB" w:eastAsia="zh-CN"/>
        </w:rPr>
        <w:t>resolve the Type 1 LBT blocking issue. Furthermore, this cannot work unless the following issue is addressed, and some further enhancement maybe needed.</w:t>
      </w:r>
    </w:p>
    <w:p w14:paraId="45B90283" w14:textId="0B07F4F0" w:rsidR="00B77F31" w:rsidRPr="0062084D" w:rsidRDefault="00B77F31" w:rsidP="00B77F31">
      <w:pPr>
        <w:pStyle w:val="ListParagraph"/>
        <w:numPr>
          <w:ilvl w:val="0"/>
          <w:numId w:val="46"/>
        </w:numPr>
        <w:spacing w:after="120"/>
        <w:ind w:firstLineChars="0"/>
        <w:jc w:val="both"/>
        <w:rPr>
          <w:rFonts w:ascii="Arial" w:eastAsia="DengXian" w:hAnsi="Arial" w:cs="Arial"/>
          <w:bCs/>
          <w:color w:val="000000" w:themeColor="text1"/>
          <w:sz w:val="20"/>
          <w:szCs w:val="16"/>
          <w:lang w:val="en-GB"/>
        </w:rPr>
      </w:pPr>
      <w:r w:rsidRPr="0062084D">
        <w:rPr>
          <w:rFonts w:ascii="Arial" w:eastAsia="DengXian" w:hAnsi="Arial" w:cs="Arial"/>
          <w:bCs/>
          <w:color w:val="000000" w:themeColor="text1"/>
          <w:sz w:val="20"/>
          <w:szCs w:val="16"/>
          <w:lang w:val="en-GB"/>
        </w:rPr>
        <w:t xml:space="preserve">How the UE can know whether there is overlap? Because the duration of Type 1 LBT is based on CAPC value which is not known by the resource selection UE. Secondly, the duration of type 1 LBT is based on random selected number within </w:t>
      </w:r>
      <w:proofErr w:type="spellStart"/>
      <w:r w:rsidRPr="0062084D">
        <w:rPr>
          <w:rFonts w:ascii="Arial" w:eastAsia="DengXian" w:hAnsi="Arial" w:cs="Arial"/>
          <w:bCs/>
          <w:color w:val="000000" w:themeColor="text1"/>
          <w:sz w:val="20"/>
          <w:szCs w:val="16"/>
          <w:lang w:val="en-GB"/>
        </w:rPr>
        <w:t>CWmin</w:t>
      </w:r>
      <w:proofErr w:type="spellEnd"/>
      <w:r w:rsidRPr="0062084D">
        <w:rPr>
          <w:rFonts w:ascii="Arial" w:eastAsia="DengXian" w:hAnsi="Arial" w:cs="Arial"/>
          <w:bCs/>
          <w:color w:val="000000" w:themeColor="text1"/>
          <w:sz w:val="20"/>
          <w:szCs w:val="16"/>
          <w:lang w:val="en-GB"/>
        </w:rPr>
        <w:t xml:space="preserve"> and </w:t>
      </w:r>
      <w:proofErr w:type="spellStart"/>
      <w:r w:rsidRPr="0062084D">
        <w:rPr>
          <w:rFonts w:ascii="Arial" w:eastAsia="DengXian" w:hAnsi="Arial" w:cs="Arial"/>
          <w:bCs/>
          <w:color w:val="000000" w:themeColor="text1"/>
          <w:sz w:val="20"/>
          <w:szCs w:val="16"/>
          <w:lang w:val="en-GB"/>
        </w:rPr>
        <w:t>CWmax</w:t>
      </w:r>
      <w:proofErr w:type="spellEnd"/>
      <w:r w:rsidRPr="0062084D">
        <w:rPr>
          <w:rFonts w:ascii="Arial" w:eastAsia="DengXian" w:hAnsi="Arial" w:cs="Arial"/>
          <w:bCs/>
          <w:color w:val="000000" w:themeColor="text1"/>
          <w:sz w:val="20"/>
          <w:szCs w:val="16"/>
          <w:lang w:val="en-GB"/>
        </w:rPr>
        <w:t>, which is also not known by the resource selection UE. Furthermore, when the UE starts performing Type 1 LBT is up to UE implementation, the resource selection UE cannot know when and whether there is overlap between selected resource and Type 1 LBT procedure.</w:t>
      </w:r>
    </w:p>
    <w:p w14:paraId="47A6B61F" w14:textId="341484BB" w:rsidR="00B77F31" w:rsidRPr="0062084D" w:rsidRDefault="00B77F31" w:rsidP="00B77F31">
      <w:pPr>
        <w:pStyle w:val="ListParagraph"/>
        <w:numPr>
          <w:ilvl w:val="0"/>
          <w:numId w:val="46"/>
        </w:numPr>
        <w:spacing w:after="120"/>
        <w:ind w:firstLineChars="0"/>
        <w:jc w:val="both"/>
        <w:rPr>
          <w:rFonts w:ascii="Arial" w:eastAsia="DengXian" w:hAnsi="Arial" w:cs="Arial"/>
          <w:bCs/>
          <w:color w:val="000000" w:themeColor="text1"/>
          <w:sz w:val="20"/>
          <w:szCs w:val="16"/>
          <w:lang w:val="en-GB"/>
        </w:rPr>
      </w:pPr>
      <w:r w:rsidRPr="0062084D">
        <w:rPr>
          <w:rFonts w:ascii="Arial" w:eastAsia="DengXian" w:hAnsi="Arial" w:cs="Arial"/>
          <w:bCs/>
          <w:color w:val="000000" w:themeColor="text1"/>
          <w:sz w:val="20"/>
          <w:szCs w:val="16"/>
          <w:lang w:val="en-GB"/>
        </w:rPr>
        <w:t xml:space="preserve">“UE avoid selection of a resource before a reserved resource with high priority”, This will limit the available candidate resource for the resource selection UE. If the reserved resource is later within the RSW, there is less candidate resource can be selected which will affect mode 2 resource selection procedure. Such as whether additional enhancement is needed is remaining candidate resource within </w:t>
      </w:r>
      <w:r w:rsidRPr="0062084D">
        <w:rPr>
          <w:rFonts w:ascii="Arial" w:eastAsia="DengXian" w:hAnsi="Arial" w:cs="Arial"/>
          <w:bCs/>
          <w:color w:val="000000" w:themeColor="text1"/>
          <w:sz w:val="20"/>
          <w:szCs w:val="16"/>
          <w:lang w:val="en-GB"/>
        </w:rPr>
        <w:lastRenderedPageBreak/>
        <w:t>S-A is less than X%, etc. Furthermore, that will introduce additional latency for SL transmission of the resource selection UE.</w:t>
      </w:r>
    </w:p>
    <w:p w14:paraId="3D356755" w14:textId="77777777" w:rsidR="00B77F31" w:rsidRPr="0062084D" w:rsidRDefault="00B77F31" w:rsidP="00B77F31">
      <w:pPr>
        <w:spacing w:after="120"/>
        <w:jc w:val="both"/>
        <w:rPr>
          <w:rFonts w:ascii="Arial" w:eastAsia="DengXian" w:hAnsi="Arial" w:cs="Arial"/>
          <w:bCs/>
          <w:color w:val="000000" w:themeColor="text1"/>
          <w:szCs w:val="20"/>
          <w:lang w:val="en-GB" w:eastAsia="zh-CN"/>
        </w:rPr>
      </w:pPr>
      <w:r w:rsidRPr="0062084D">
        <w:rPr>
          <w:rFonts w:ascii="Arial" w:eastAsia="DengXian" w:hAnsi="Arial" w:cs="Arial"/>
          <w:b/>
          <w:color w:val="000000" w:themeColor="text1"/>
          <w:szCs w:val="20"/>
          <w:u w:val="single"/>
          <w:lang w:val="en-GB" w:eastAsia="zh-CN"/>
        </w:rPr>
        <w:t>On Option 2</w:t>
      </w:r>
      <w:r w:rsidRPr="0062084D">
        <w:rPr>
          <w:rFonts w:ascii="Arial" w:eastAsia="DengXian" w:hAnsi="Arial" w:cs="Arial"/>
          <w:bCs/>
          <w:color w:val="000000" w:themeColor="text1"/>
          <w:szCs w:val="20"/>
          <w:lang w:val="en-GB" w:eastAsia="zh-CN"/>
        </w:rPr>
        <w:t>: in our view, this option cannot work unless the following issue is addressed and some further enhancement maybe needed</w:t>
      </w:r>
    </w:p>
    <w:p w14:paraId="0B57EC36" w14:textId="77777777" w:rsidR="00B77F31" w:rsidRPr="0062084D" w:rsidRDefault="00B77F31" w:rsidP="00B77F31">
      <w:pPr>
        <w:pStyle w:val="ListParagraph"/>
        <w:numPr>
          <w:ilvl w:val="0"/>
          <w:numId w:val="48"/>
        </w:numPr>
        <w:spacing w:after="120"/>
        <w:ind w:firstLineChars="0"/>
        <w:jc w:val="both"/>
        <w:rPr>
          <w:rFonts w:ascii="Arial" w:eastAsia="DengXian" w:hAnsi="Arial" w:cs="Arial"/>
          <w:bCs/>
          <w:color w:val="000000" w:themeColor="text1"/>
          <w:sz w:val="20"/>
          <w:szCs w:val="16"/>
          <w:lang w:val="en-GB"/>
        </w:rPr>
      </w:pPr>
      <w:r w:rsidRPr="0062084D">
        <w:rPr>
          <w:rFonts w:ascii="Arial" w:eastAsia="DengXian" w:hAnsi="Arial" w:cs="Arial"/>
          <w:bCs/>
          <w:color w:val="000000" w:themeColor="text1"/>
          <w:sz w:val="20"/>
          <w:szCs w:val="16"/>
          <w:lang w:val="en-GB"/>
        </w:rPr>
        <w:t>“UE prioritizes/selects resource(s) for transmission in slot(s) after a reserved resource”: That will introduce additional latency for SL transmission of the resource selection UE. According to RAN2’s mapping between CAPC and PQI, general principle is to map CAPC based on PDB, such as small PDB value is mapped to low CAPC value so that UE can finish LBT quickly and perform the SL transmission in time.  If following this branch, that means the resource selection UE has lower CAPC value than the reserved resource UE so that it can share the COT from the reserved resource UE, which means the resource selection UE corresponds to small PDB value. The additional latency introduced by selecting resource after the reserved resource conflicts with the small PDB requirement of the resource selection UE.</w:t>
      </w:r>
    </w:p>
    <w:p w14:paraId="0769562B" w14:textId="66FD2830" w:rsidR="00B77F31" w:rsidRPr="0062084D" w:rsidRDefault="00B77F31" w:rsidP="00B77F31">
      <w:pPr>
        <w:pStyle w:val="ListParagraph"/>
        <w:numPr>
          <w:ilvl w:val="0"/>
          <w:numId w:val="48"/>
        </w:numPr>
        <w:spacing w:after="120"/>
        <w:ind w:firstLineChars="0"/>
        <w:jc w:val="both"/>
        <w:rPr>
          <w:rFonts w:ascii="Arial" w:eastAsia="DengXian" w:hAnsi="Arial" w:cs="Arial"/>
          <w:bCs/>
          <w:color w:val="000000" w:themeColor="text1"/>
          <w:sz w:val="20"/>
          <w:szCs w:val="16"/>
          <w:lang w:val="en-GB"/>
        </w:rPr>
      </w:pPr>
      <w:r w:rsidRPr="0062084D">
        <w:rPr>
          <w:rFonts w:ascii="Arial" w:eastAsia="DengXian" w:hAnsi="Arial" w:cs="Arial"/>
          <w:bCs/>
          <w:color w:val="000000" w:themeColor="text1"/>
          <w:sz w:val="20"/>
          <w:szCs w:val="16"/>
          <w:lang w:val="en-GB"/>
        </w:rPr>
        <w:t>“</w:t>
      </w:r>
      <w:proofErr w:type="gramStart"/>
      <w:r w:rsidRPr="0062084D">
        <w:rPr>
          <w:rFonts w:ascii="Arial" w:eastAsia="DengXian" w:hAnsi="Arial" w:cs="Arial"/>
          <w:bCs/>
          <w:color w:val="000000" w:themeColor="text1"/>
          <w:sz w:val="20"/>
          <w:szCs w:val="16"/>
          <w:lang w:val="en-GB"/>
        </w:rPr>
        <w:t>when</w:t>
      </w:r>
      <w:proofErr w:type="gramEnd"/>
      <w:r w:rsidRPr="0062084D">
        <w:rPr>
          <w:rFonts w:ascii="Arial" w:eastAsia="DengXian" w:hAnsi="Arial" w:cs="Arial"/>
          <w:bCs/>
          <w:color w:val="000000" w:themeColor="text1"/>
          <w:sz w:val="20"/>
          <w:szCs w:val="16"/>
          <w:lang w:val="en-GB"/>
        </w:rPr>
        <w:t xml:space="preserve"> transmission of the selected resource is able to share the initiated COT of the reserved resource”: Whether the UE will share the COT is up to UE implementation, it cannot be guaranteed.</w:t>
      </w:r>
    </w:p>
    <w:p w14:paraId="106DBBF1" w14:textId="7AFA12DC" w:rsidR="00B77F31" w:rsidRPr="0062084D" w:rsidRDefault="00B77F31" w:rsidP="00B77F31">
      <w:pPr>
        <w:pStyle w:val="ListParagraph"/>
        <w:numPr>
          <w:ilvl w:val="0"/>
          <w:numId w:val="48"/>
        </w:numPr>
        <w:spacing w:after="120"/>
        <w:ind w:firstLineChars="0"/>
        <w:jc w:val="both"/>
        <w:rPr>
          <w:rFonts w:ascii="Arial" w:eastAsia="DengXian" w:hAnsi="Arial" w:cs="Arial"/>
          <w:bCs/>
          <w:color w:val="000000" w:themeColor="text1"/>
          <w:sz w:val="20"/>
          <w:szCs w:val="16"/>
          <w:lang w:val="en-GB"/>
        </w:rPr>
      </w:pPr>
      <w:r w:rsidRPr="0062084D">
        <w:rPr>
          <w:rFonts w:ascii="Arial" w:eastAsia="DengXian" w:hAnsi="Arial" w:cs="Arial"/>
          <w:bCs/>
          <w:color w:val="000000" w:themeColor="text1"/>
          <w:sz w:val="20"/>
          <w:szCs w:val="16"/>
          <w:lang w:val="en-GB"/>
        </w:rPr>
        <w:t>“</w:t>
      </w:r>
      <w:proofErr w:type="gramStart"/>
      <w:r w:rsidRPr="0062084D">
        <w:rPr>
          <w:rFonts w:ascii="Arial" w:eastAsia="DengXian" w:hAnsi="Arial" w:cs="Arial"/>
          <w:bCs/>
          <w:color w:val="000000" w:themeColor="text1"/>
          <w:sz w:val="20"/>
          <w:szCs w:val="16"/>
          <w:lang w:val="en-GB"/>
        </w:rPr>
        <w:t>the</w:t>
      </w:r>
      <w:proofErr w:type="gramEnd"/>
      <w:r w:rsidRPr="0062084D">
        <w:rPr>
          <w:rFonts w:ascii="Arial" w:eastAsia="DengXian" w:hAnsi="Arial" w:cs="Arial"/>
          <w:bCs/>
          <w:color w:val="000000" w:themeColor="text1"/>
          <w:sz w:val="20"/>
          <w:szCs w:val="16"/>
          <w:lang w:val="en-GB"/>
        </w:rPr>
        <w:t xml:space="preserve"> CAPC value of the selected resource(s) is equal to or higher than that of the reserved resource”: </w:t>
      </w:r>
      <w:r w:rsidRPr="0062084D">
        <w:rPr>
          <w:rFonts w:ascii="Arial" w:eastAsia="DengXian" w:hAnsi="Arial" w:cs="Arial"/>
          <w:bCs/>
          <w:color w:val="000000" w:themeColor="text1"/>
          <w:sz w:val="20"/>
          <w:szCs w:val="20"/>
          <w:lang w:val="en-GB"/>
        </w:rPr>
        <w:t>The CAPC of reserved resource is not known in advance since CAPC level is not related to SL priority. How the UE when performing resource selection can know CAPC level of a UE who reserved a resource is not clear. Furthermore, if the reserved resource is for a new TB transmission (such as periodic based resource reservation), the CAPC level of the reserved resource (corresponding to new TB) may be different with the CAPC level of the TB sensed by the resource selection UE.</w:t>
      </w:r>
    </w:p>
    <w:p w14:paraId="61E1D3EC" w14:textId="3D880494" w:rsidR="00B77F31" w:rsidRPr="0062084D" w:rsidRDefault="00B77F31" w:rsidP="00B77F31">
      <w:pPr>
        <w:spacing w:after="120"/>
        <w:jc w:val="both"/>
        <w:rPr>
          <w:rFonts w:ascii="Arial" w:eastAsia="DengXian" w:hAnsi="Arial" w:cs="Arial"/>
          <w:bCs/>
          <w:color w:val="000000" w:themeColor="text1"/>
          <w:szCs w:val="20"/>
          <w:lang w:val="en-GB"/>
        </w:rPr>
      </w:pPr>
      <w:r w:rsidRPr="0062084D">
        <w:rPr>
          <w:rFonts w:ascii="Arial" w:eastAsia="DengXian" w:hAnsi="Arial" w:cs="Arial"/>
          <w:b/>
          <w:color w:val="000000" w:themeColor="text1"/>
          <w:szCs w:val="20"/>
          <w:u w:val="single"/>
          <w:lang w:val="en-GB"/>
        </w:rPr>
        <w:t>On Option 3</w:t>
      </w:r>
      <w:r w:rsidRPr="0062084D">
        <w:rPr>
          <w:rFonts w:ascii="Arial" w:eastAsia="DengXian" w:hAnsi="Arial" w:cs="Arial"/>
          <w:bCs/>
          <w:color w:val="000000" w:themeColor="text1"/>
          <w:szCs w:val="20"/>
          <w:lang w:val="en-GB"/>
        </w:rPr>
        <w:t xml:space="preserve">: the overbooking mechanism / issue has been discussed earlier back in R14 and R16 for SL operation as a mechanism to </w:t>
      </w:r>
      <w:r w:rsidR="003D2466" w:rsidRPr="0062084D">
        <w:rPr>
          <w:rFonts w:ascii="Arial" w:eastAsia="DengXian" w:hAnsi="Arial" w:cs="Arial"/>
          <w:bCs/>
          <w:color w:val="000000" w:themeColor="text1"/>
          <w:szCs w:val="20"/>
          <w:lang w:val="en-GB"/>
        </w:rPr>
        <w:t>resolve the transmission collision issue</w:t>
      </w:r>
      <w:r w:rsidRPr="0062084D">
        <w:rPr>
          <w:rFonts w:ascii="Arial" w:eastAsia="DengXian" w:hAnsi="Arial" w:cs="Arial"/>
          <w:bCs/>
          <w:color w:val="000000" w:themeColor="text1"/>
          <w:szCs w:val="20"/>
          <w:lang w:val="en-GB"/>
        </w:rPr>
        <w:t>.</w:t>
      </w:r>
      <w:r w:rsidR="003D2466" w:rsidRPr="0062084D">
        <w:rPr>
          <w:rFonts w:ascii="Arial" w:eastAsia="DengXian" w:hAnsi="Arial" w:cs="Arial"/>
          <w:bCs/>
          <w:color w:val="000000" w:themeColor="text1"/>
          <w:szCs w:val="20"/>
          <w:lang w:val="en-GB"/>
        </w:rPr>
        <w:t xml:space="preserve"> From those discussions, there were two major concerns at least from RAN1’s perspective to support this feature: 1) first one was resource wastage and 2) second one was resource release. Due to the downside and complication of these operations, resource overbooking was never supported for SL transmission. In our view, the same two concerns still exist and in some ways the issues are worsen for SL operation in the unlicensed spectrum.</w:t>
      </w:r>
    </w:p>
    <w:p w14:paraId="56E5D0D0" w14:textId="595312D9" w:rsidR="00B77F31" w:rsidRPr="0062084D" w:rsidRDefault="00B77F31" w:rsidP="00B77F31">
      <w:pPr>
        <w:spacing w:after="120"/>
        <w:jc w:val="both"/>
        <w:rPr>
          <w:rFonts w:ascii="Arial" w:eastAsia="DengXian" w:hAnsi="Arial" w:cs="Arial"/>
          <w:bCs/>
          <w:color w:val="000000" w:themeColor="text1"/>
          <w:szCs w:val="20"/>
          <w:lang w:val="en-GB"/>
        </w:rPr>
      </w:pPr>
      <w:r w:rsidRPr="0062084D">
        <w:rPr>
          <w:rFonts w:ascii="Arial" w:eastAsia="DengXian" w:hAnsi="Arial" w:cs="Arial"/>
          <w:b/>
          <w:color w:val="000000" w:themeColor="text1"/>
          <w:szCs w:val="20"/>
          <w:u w:val="single"/>
          <w:lang w:val="en-GB"/>
        </w:rPr>
        <w:t>On Option 4</w:t>
      </w:r>
      <w:r w:rsidRPr="0062084D">
        <w:rPr>
          <w:rFonts w:ascii="Arial" w:eastAsia="DengXian" w:hAnsi="Arial" w:cs="Arial"/>
          <w:bCs/>
          <w:color w:val="000000" w:themeColor="text1"/>
          <w:szCs w:val="20"/>
          <w:lang w:val="en-GB"/>
        </w:rPr>
        <w:t xml:space="preserve">: </w:t>
      </w:r>
      <w:r w:rsidR="00705A4A" w:rsidRPr="0062084D">
        <w:rPr>
          <w:rFonts w:ascii="Arial" w:eastAsia="DengXian" w:hAnsi="Arial" w:cs="Arial"/>
          <w:bCs/>
          <w:color w:val="000000" w:themeColor="text1"/>
          <w:szCs w:val="20"/>
          <w:lang w:val="en-GB"/>
        </w:rPr>
        <w:t xml:space="preserve">the LBT </w:t>
      </w:r>
      <w:r w:rsidR="001C3053" w:rsidRPr="0062084D">
        <w:rPr>
          <w:rFonts w:ascii="Arial" w:eastAsia="DengXian" w:hAnsi="Arial" w:cs="Arial"/>
          <w:bCs/>
          <w:color w:val="000000" w:themeColor="text1"/>
          <w:szCs w:val="20"/>
          <w:lang w:val="en-GB"/>
        </w:rPr>
        <w:t xml:space="preserve">sensing duration cannot be predicted / estimated in advanced for Type 1 channel access procedure due to </w:t>
      </w:r>
      <w:r w:rsidR="00D03334" w:rsidRPr="0062084D">
        <w:rPr>
          <w:rFonts w:ascii="Arial" w:eastAsia="DengXian" w:hAnsi="Arial" w:cs="Arial"/>
          <w:bCs/>
          <w:color w:val="000000" w:themeColor="text1"/>
          <w:szCs w:val="20"/>
          <w:lang w:val="en-GB"/>
        </w:rPr>
        <w:t xml:space="preserve">the </w:t>
      </w:r>
      <w:r w:rsidR="001C3053" w:rsidRPr="0062084D">
        <w:rPr>
          <w:rFonts w:ascii="Arial" w:eastAsia="DengXian" w:hAnsi="Arial" w:cs="Arial"/>
          <w:bCs/>
          <w:color w:val="000000" w:themeColor="text1"/>
          <w:szCs w:val="20"/>
          <w:lang w:val="en-GB"/>
        </w:rPr>
        <w:t>contention window size adjustment procedure. The</w:t>
      </w:r>
      <w:r w:rsidR="00D03334" w:rsidRPr="0062084D">
        <w:rPr>
          <w:rFonts w:ascii="Arial" w:eastAsia="DengXian" w:hAnsi="Arial" w:cs="Arial"/>
          <w:bCs/>
          <w:color w:val="000000" w:themeColor="text1"/>
          <w:szCs w:val="20"/>
          <w:lang w:val="en-GB"/>
        </w:rPr>
        <w:t xml:space="preserve"> allowed</w:t>
      </w:r>
      <w:r w:rsidR="001C3053" w:rsidRPr="0062084D">
        <w:rPr>
          <w:rFonts w:ascii="Arial" w:eastAsia="DengXian" w:hAnsi="Arial" w:cs="Arial"/>
          <w:bCs/>
          <w:color w:val="000000" w:themeColor="text1"/>
          <w:szCs w:val="20"/>
          <w:lang w:val="en-GB"/>
        </w:rPr>
        <w:t xml:space="preserve"> </w:t>
      </w:r>
      <w:proofErr w:type="spellStart"/>
      <w:r w:rsidR="001C3053" w:rsidRPr="0062084D">
        <w:rPr>
          <w:rFonts w:ascii="Arial" w:eastAsia="DengXian" w:hAnsi="Arial" w:cs="Arial"/>
          <w:bCs/>
          <w:color w:val="000000" w:themeColor="text1"/>
          <w:szCs w:val="20"/>
          <w:lang w:val="en-GB"/>
        </w:rPr>
        <w:t>CWp</w:t>
      </w:r>
      <w:proofErr w:type="spellEnd"/>
      <w:r w:rsidR="001C3053" w:rsidRPr="0062084D">
        <w:rPr>
          <w:rFonts w:ascii="Arial" w:eastAsia="DengXian" w:hAnsi="Arial" w:cs="Arial"/>
          <w:bCs/>
          <w:color w:val="000000" w:themeColor="text1"/>
          <w:szCs w:val="20"/>
          <w:lang w:val="en-GB"/>
        </w:rPr>
        <w:t xml:space="preserve"> </w:t>
      </w:r>
      <w:r w:rsidR="00D03334" w:rsidRPr="0062084D">
        <w:rPr>
          <w:rFonts w:ascii="Arial" w:eastAsia="DengXian" w:hAnsi="Arial" w:cs="Arial"/>
          <w:bCs/>
          <w:color w:val="000000" w:themeColor="text1"/>
          <w:szCs w:val="20"/>
          <w:lang w:val="en-GB"/>
        </w:rPr>
        <w:t>sizes are wide ranging especially for CAPC levels p=3 and p=4 (15,31,63,127,255,511,1023). Between the time of resource selection in slot (n) and the selected resource in slot (</w:t>
      </w:r>
      <w:proofErr w:type="spellStart"/>
      <w:r w:rsidR="00D03334" w:rsidRPr="0062084D">
        <w:rPr>
          <w:rFonts w:ascii="Arial" w:eastAsia="DengXian" w:hAnsi="Arial" w:cs="Arial"/>
          <w:bCs/>
          <w:color w:val="000000" w:themeColor="text1"/>
          <w:szCs w:val="20"/>
          <w:lang w:val="en-GB"/>
        </w:rPr>
        <w:t>n+x</w:t>
      </w:r>
      <w:proofErr w:type="spellEnd"/>
      <w:r w:rsidR="00D03334" w:rsidRPr="0062084D">
        <w:rPr>
          <w:rFonts w:ascii="Arial" w:eastAsia="DengXian" w:hAnsi="Arial" w:cs="Arial"/>
          <w:bCs/>
          <w:color w:val="000000" w:themeColor="text1"/>
          <w:szCs w:val="20"/>
          <w:lang w:val="en-GB"/>
        </w:rPr>
        <w:t xml:space="preserve">), the </w:t>
      </w:r>
      <w:proofErr w:type="spellStart"/>
      <w:r w:rsidR="00D03334" w:rsidRPr="0062084D">
        <w:rPr>
          <w:rFonts w:ascii="Arial" w:eastAsia="DengXian" w:hAnsi="Arial" w:cs="Arial"/>
          <w:bCs/>
          <w:color w:val="000000" w:themeColor="text1"/>
          <w:szCs w:val="20"/>
          <w:lang w:val="en-GB"/>
        </w:rPr>
        <w:t>CWp</w:t>
      </w:r>
      <w:proofErr w:type="spellEnd"/>
      <w:r w:rsidR="00D03334" w:rsidRPr="0062084D">
        <w:rPr>
          <w:rFonts w:ascii="Arial" w:eastAsia="DengXian" w:hAnsi="Arial" w:cs="Arial"/>
          <w:bCs/>
          <w:color w:val="000000" w:themeColor="text1"/>
          <w:szCs w:val="20"/>
          <w:lang w:val="en-GB"/>
        </w:rPr>
        <w:t xml:space="preserve"> could be changed/affected due to transmission of other TBs, SL HARQ feedback results, and even dropping/re-selection of selected resources. Furthermore, Type 2 LBT could be performed for the selected resources in the end when a shared COT can be utilized. Therefore, the provision of Type 1 LBT sensing time could be </w:t>
      </w:r>
      <w:proofErr w:type="spellStart"/>
      <w:r w:rsidR="00D03334" w:rsidRPr="0062084D">
        <w:rPr>
          <w:rFonts w:ascii="Arial" w:eastAsia="DengXian" w:hAnsi="Arial" w:cs="Arial"/>
          <w:bCs/>
          <w:color w:val="000000" w:themeColor="text1"/>
          <w:szCs w:val="20"/>
          <w:lang w:val="en-GB"/>
        </w:rPr>
        <w:t>over estimated</w:t>
      </w:r>
      <w:proofErr w:type="spellEnd"/>
      <w:r w:rsidR="00D03334" w:rsidRPr="0062084D">
        <w:rPr>
          <w:rFonts w:ascii="Arial" w:eastAsia="DengXian" w:hAnsi="Arial" w:cs="Arial"/>
          <w:bCs/>
          <w:color w:val="000000" w:themeColor="text1"/>
          <w:szCs w:val="20"/>
          <w:lang w:val="en-GB"/>
        </w:rPr>
        <w:t>, under estimated or not even needed at all.</w:t>
      </w:r>
    </w:p>
    <w:p w14:paraId="2650760E" w14:textId="1B3C2920" w:rsidR="00B77F31" w:rsidRPr="0062084D" w:rsidRDefault="00B77F31" w:rsidP="00B77F31">
      <w:pPr>
        <w:spacing w:after="120"/>
        <w:jc w:val="both"/>
        <w:rPr>
          <w:rFonts w:ascii="Arial" w:eastAsia="DengXian" w:hAnsi="Arial" w:cs="Arial"/>
          <w:bCs/>
          <w:color w:val="000000" w:themeColor="text1"/>
          <w:szCs w:val="20"/>
          <w:lang w:val="en-GB"/>
        </w:rPr>
      </w:pPr>
      <w:r w:rsidRPr="0062084D">
        <w:rPr>
          <w:rFonts w:ascii="Arial" w:eastAsia="DengXian" w:hAnsi="Arial" w:cs="Arial"/>
          <w:b/>
          <w:color w:val="000000" w:themeColor="text1"/>
          <w:szCs w:val="20"/>
          <w:u w:val="single"/>
          <w:lang w:val="en-GB"/>
        </w:rPr>
        <w:t>On Option 5</w:t>
      </w:r>
      <w:r w:rsidRPr="0062084D">
        <w:rPr>
          <w:rFonts w:ascii="Arial" w:eastAsia="DengXian" w:hAnsi="Arial" w:cs="Arial"/>
          <w:bCs/>
          <w:color w:val="000000" w:themeColor="text1"/>
          <w:szCs w:val="20"/>
          <w:lang w:val="en-GB"/>
        </w:rPr>
        <w:t xml:space="preserve">: </w:t>
      </w:r>
      <w:r w:rsidR="006E6557" w:rsidRPr="0062084D">
        <w:rPr>
          <w:rFonts w:ascii="Arial" w:eastAsia="DengXian" w:hAnsi="Arial" w:cs="Arial"/>
          <w:bCs/>
          <w:color w:val="000000" w:themeColor="text1"/>
          <w:szCs w:val="20"/>
          <w:lang w:val="en-GB"/>
        </w:rPr>
        <w:t>Although this option is quite generic and it could be used for solving other resource selection issues (e.g., intra-UE blocking) and also used for resource selection enhancement (e.g., taking into consideration of a shared COT), the essentiality of this approach is not critical. Compare to Option X, some MAC layer spec impact is needed.</w:t>
      </w:r>
    </w:p>
    <w:p w14:paraId="605E4BBD" w14:textId="5C221C8E" w:rsidR="00B77F31" w:rsidRPr="0062084D" w:rsidRDefault="00B77F31" w:rsidP="00B77F31">
      <w:pPr>
        <w:spacing w:after="120"/>
        <w:jc w:val="both"/>
        <w:rPr>
          <w:rFonts w:ascii="Arial" w:eastAsia="DengXian" w:hAnsi="Arial" w:cs="Arial"/>
          <w:bCs/>
          <w:color w:val="000000" w:themeColor="text1"/>
          <w:szCs w:val="20"/>
          <w:lang w:val="en-GB"/>
        </w:rPr>
      </w:pPr>
      <w:r w:rsidRPr="0062084D">
        <w:rPr>
          <w:rFonts w:ascii="Arial" w:eastAsia="DengXian" w:hAnsi="Arial" w:cs="Arial"/>
          <w:b/>
          <w:color w:val="000000" w:themeColor="text1"/>
          <w:szCs w:val="20"/>
          <w:u w:val="single"/>
          <w:lang w:val="en-GB"/>
        </w:rPr>
        <w:t>On Option 6</w:t>
      </w:r>
      <w:r w:rsidRPr="0062084D">
        <w:rPr>
          <w:rFonts w:ascii="Arial" w:eastAsia="DengXian" w:hAnsi="Arial" w:cs="Arial"/>
          <w:bCs/>
          <w:color w:val="000000" w:themeColor="text1"/>
          <w:szCs w:val="20"/>
          <w:lang w:val="en-GB"/>
        </w:rPr>
        <w:t xml:space="preserve">: </w:t>
      </w:r>
      <w:r w:rsidR="006E6557" w:rsidRPr="0062084D">
        <w:rPr>
          <w:rFonts w:ascii="Arial" w:eastAsia="DengXian" w:hAnsi="Arial" w:cs="Arial"/>
          <w:bCs/>
          <w:color w:val="000000" w:themeColor="text1"/>
          <w:szCs w:val="20"/>
          <w:lang w:val="en-GB"/>
        </w:rPr>
        <w:t>For Type 1 LBT sensing, the detected energy is measured across the channel bandwidth (RB set) as a RF measurement without baseband processing and decoding any reservation information</w:t>
      </w:r>
      <w:r w:rsidR="00D568E7" w:rsidRPr="0062084D">
        <w:rPr>
          <w:rFonts w:ascii="Arial" w:eastAsia="DengXian" w:hAnsi="Arial" w:cs="Arial"/>
          <w:bCs/>
          <w:color w:val="000000" w:themeColor="text1"/>
          <w:szCs w:val="20"/>
          <w:lang w:val="en-GB"/>
        </w:rPr>
        <w:t xml:space="preserve"> in SCI. It is unclear how this option is intended to work by excluding frequency resources (if any) previously reserved via SCI by other SL UEs.</w:t>
      </w:r>
    </w:p>
    <w:p w14:paraId="04954B14" w14:textId="34A11DE1" w:rsidR="00CD678E" w:rsidRPr="0062084D" w:rsidRDefault="00B77F31" w:rsidP="00B77F31">
      <w:pPr>
        <w:spacing w:after="120"/>
        <w:jc w:val="both"/>
        <w:rPr>
          <w:rFonts w:ascii="Arial" w:eastAsia="DengXian" w:hAnsi="Arial" w:cs="Arial"/>
          <w:bCs/>
          <w:color w:val="000000" w:themeColor="text1"/>
          <w:szCs w:val="20"/>
          <w:lang w:val="en-GB"/>
        </w:rPr>
      </w:pPr>
      <w:r w:rsidRPr="0062084D">
        <w:rPr>
          <w:rFonts w:ascii="Arial" w:eastAsia="DengXian" w:hAnsi="Arial" w:cs="Arial"/>
          <w:b/>
          <w:color w:val="000000" w:themeColor="text1"/>
          <w:szCs w:val="20"/>
          <w:u w:val="single"/>
          <w:lang w:val="en-GB"/>
        </w:rPr>
        <w:t>On Option 7</w:t>
      </w:r>
      <w:r w:rsidRPr="0062084D">
        <w:rPr>
          <w:rFonts w:ascii="Arial" w:eastAsia="DengXian" w:hAnsi="Arial" w:cs="Arial"/>
          <w:bCs/>
          <w:color w:val="000000" w:themeColor="text1"/>
          <w:szCs w:val="20"/>
          <w:lang w:val="en-GB"/>
        </w:rPr>
        <w:t xml:space="preserve">: </w:t>
      </w:r>
      <w:r w:rsidR="00D568E7" w:rsidRPr="0062084D">
        <w:rPr>
          <w:rFonts w:ascii="Arial" w:eastAsia="DengXian" w:hAnsi="Arial" w:cs="Arial"/>
          <w:bCs/>
          <w:color w:val="000000" w:themeColor="text1"/>
          <w:szCs w:val="20"/>
          <w:lang w:val="en-GB"/>
        </w:rPr>
        <w:t xml:space="preserve">Similar problem and confusion as in Option 6. In addition, how to measure an energy level within a RF channel bandwidth (e.g., 20MHz) without considering SL transmissions but only NR-U or WiFi signals. Furthermore, if SL is transmitted / occupying a channel there will be no other technology transmitting at the same time. </w:t>
      </w:r>
      <w:r w:rsidR="00CD678E" w:rsidRPr="0062084D">
        <w:rPr>
          <w:rFonts w:ascii="Arial" w:eastAsia="DengXian" w:hAnsi="Arial" w:cs="Arial"/>
          <w:bCs/>
          <w:color w:val="000000" w:themeColor="text1"/>
          <w:szCs w:val="20"/>
          <w:lang w:val="en-GB"/>
        </w:rPr>
        <w:t xml:space="preserve">As such, it is not necessary to measure the energy level of the channel if a SCI can be decoded successfully for a slot. </w:t>
      </w:r>
      <w:proofErr w:type="gramStart"/>
      <w:r w:rsidR="00CD678E" w:rsidRPr="0062084D">
        <w:rPr>
          <w:rFonts w:ascii="Arial" w:eastAsia="DengXian" w:hAnsi="Arial" w:cs="Arial"/>
          <w:bCs/>
          <w:color w:val="000000" w:themeColor="text1"/>
          <w:szCs w:val="20"/>
          <w:lang w:val="en-GB"/>
        </w:rPr>
        <w:t>So</w:t>
      </w:r>
      <w:proofErr w:type="gramEnd"/>
      <w:r w:rsidR="00CD678E" w:rsidRPr="0062084D">
        <w:rPr>
          <w:rFonts w:ascii="Arial" w:eastAsia="DengXian" w:hAnsi="Arial" w:cs="Arial"/>
          <w:bCs/>
          <w:color w:val="000000" w:themeColor="text1"/>
          <w:szCs w:val="20"/>
          <w:lang w:val="en-GB"/>
        </w:rPr>
        <w:t xml:space="preserve"> it seems if a SCI is decoded, it is not necessary to considered the energy level measured during the slot, since the channel is considered idle by this approach. There are two major concerns with this option: 1) this behaviour is not aligned with the agreed Type 1 / Type 2 channel access procedures, especially in the energy detection procedure in determining the channel is idle, and 2) this would not be compliant to the regulation as this option is proposed to ignore any measured energy level from intra-system/technology/RAT transmitted signals. It is interpreted like </w:t>
      </w:r>
      <w:r w:rsidR="002A70A0" w:rsidRPr="0062084D">
        <w:rPr>
          <w:rFonts w:ascii="Arial" w:eastAsia="DengXian" w:hAnsi="Arial" w:cs="Arial"/>
          <w:bCs/>
          <w:color w:val="000000" w:themeColor="text1"/>
          <w:szCs w:val="20"/>
          <w:lang w:val="en-GB"/>
        </w:rPr>
        <w:t>a WiFi terminal can freely ignore any transmission energy coming from other WiFi terminals and still consider the channel is idle. This is surely not compliant with the regulations.</w:t>
      </w:r>
    </w:p>
    <w:p w14:paraId="26669CEB" w14:textId="6785E363" w:rsidR="00B77F31" w:rsidRPr="0062084D" w:rsidRDefault="00B77F31" w:rsidP="00B77F31">
      <w:pPr>
        <w:spacing w:after="120"/>
        <w:jc w:val="both"/>
        <w:rPr>
          <w:rFonts w:ascii="Arial" w:eastAsia="DengXian" w:hAnsi="Arial" w:cs="Arial"/>
          <w:bCs/>
          <w:color w:val="000000" w:themeColor="text1"/>
          <w:szCs w:val="20"/>
          <w:lang w:val="en-GB"/>
        </w:rPr>
      </w:pPr>
      <w:r w:rsidRPr="0062084D">
        <w:rPr>
          <w:rFonts w:ascii="Arial" w:eastAsia="DengXian" w:hAnsi="Arial" w:cs="Arial"/>
          <w:b/>
          <w:color w:val="000000" w:themeColor="text1"/>
          <w:szCs w:val="20"/>
          <w:u w:val="single"/>
          <w:lang w:val="en-GB"/>
        </w:rPr>
        <w:t>On Option 8</w:t>
      </w:r>
      <w:r w:rsidRPr="0062084D">
        <w:rPr>
          <w:rFonts w:ascii="Arial" w:eastAsia="DengXian" w:hAnsi="Arial" w:cs="Arial"/>
          <w:bCs/>
          <w:color w:val="000000" w:themeColor="text1"/>
          <w:szCs w:val="20"/>
          <w:lang w:val="en-GB"/>
        </w:rPr>
        <w:t xml:space="preserve">: </w:t>
      </w:r>
      <w:r w:rsidR="002A70A0" w:rsidRPr="0062084D">
        <w:rPr>
          <w:rFonts w:ascii="Arial" w:eastAsia="DengXian" w:hAnsi="Arial" w:cs="Arial"/>
          <w:bCs/>
          <w:color w:val="000000" w:themeColor="text1"/>
          <w:szCs w:val="20"/>
          <w:lang w:val="en-GB"/>
        </w:rPr>
        <w:t xml:space="preserve">This is perhaps the most sensible option, since the start timing to perform LBT sensing is always determined by each UE based on implementation. According to the transmitting CAPC level and </w:t>
      </w:r>
      <w:proofErr w:type="spellStart"/>
      <w:r w:rsidR="002A70A0" w:rsidRPr="0062084D">
        <w:rPr>
          <w:rFonts w:ascii="Arial" w:eastAsia="DengXian" w:hAnsi="Arial" w:cs="Arial"/>
          <w:bCs/>
          <w:color w:val="000000" w:themeColor="text1"/>
          <w:szCs w:val="20"/>
          <w:lang w:val="en-GB"/>
        </w:rPr>
        <w:t>CWp</w:t>
      </w:r>
      <w:proofErr w:type="spellEnd"/>
      <w:r w:rsidR="002A70A0" w:rsidRPr="0062084D">
        <w:rPr>
          <w:rFonts w:ascii="Arial" w:eastAsia="DengXian" w:hAnsi="Arial" w:cs="Arial"/>
          <w:bCs/>
          <w:color w:val="000000" w:themeColor="text1"/>
          <w:szCs w:val="20"/>
          <w:lang w:val="en-GB"/>
        </w:rPr>
        <w:t xml:space="preserve"> size at the time of transmission, the UE should determine a suitable LBT sensing start timing (e.g., a few symbols or </w:t>
      </w:r>
      <w:r w:rsidR="002A70A0" w:rsidRPr="0062084D">
        <w:rPr>
          <w:rFonts w:ascii="Arial" w:eastAsia="DengXian" w:hAnsi="Arial" w:cs="Arial"/>
          <w:bCs/>
          <w:color w:val="000000" w:themeColor="text1"/>
          <w:szCs w:val="20"/>
          <w:lang w:val="en-GB"/>
        </w:rPr>
        <w:lastRenderedPageBreak/>
        <w:t>slots earlier) to ensure the success of the Type 1 channel access procedure. Such behaviour is also assumed to be used by NR-U UEs and gNB. If UE implementation chooses to, the measured channel congestion level and resource reservation information can be also taken into consideration in determining the LBT sensing start time.</w:t>
      </w:r>
    </w:p>
    <w:p w14:paraId="13C9DAE0" w14:textId="4D638570" w:rsidR="002A70A0" w:rsidRPr="0062084D" w:rsidRDefault="00D15A37" w:rsidP="00B77F31">
      <w:pPr>
        <w:spacing w:after="120"/>
        <w:jc w:val="both"/>
        <w:rPr>
          <w:rFonts w:ascii="Arial" w:eastAsia="DengXian" w:hAnsi="Arial" w:cs="Arial"/>
          <w:b/>
          <w:i/>
          <w:iCs/>
          <w:color w:val="000000" w:themeColor="text1"/>
          <w:szCs w:val="20"/>
          <w:lang w:val="en-GB"/>
        </w:rPr>
      </w:pPr>
      <w:r w:rsidRPr="0062084D">
        <w:rPr>
          <w:rFonts w:ascii="Arial" w:eastAsia="DengXian" w:hAnsi="Arial" w:cs="Arial"/>
          <w:b/>
          <w:i/>
          <w:iCs/>
          <w:color w:val="000000" w:themeColor="text1"/>
          <w:szCs w:val="20"/>
          <w:lang w:val="en-GB"/>
        </w:rPr>
        <w:t xml:space="preserve">Proposal </w:t>
      </w:r>
      <w:r w:rsidR="00BF2F12" w:rsidRPr="0062084D">
        <w:rPr>
          <w:rFonts w:ascii="Arial" w:eastAsia="DengXian" w:hAnsi="Arial" w:cs="Arial"/>
          <w:b/>
          <w:i/>
          <w:iCs/>
          <w:color w:val="000000" w:themeColor="text1"/>
          <w:szCs w:val="20"/>
          <w:lang w:val="en-GB"/>
        </w:rPr>
        <w:t>2</w:t>
      </w:r>
      <w:r w:rsidR="00223E11" w:rsidRPr="0062084D">
        <w:rPr>
          <w:rFonts w:ascii="Arial" w:eastAsia="DengXian" w:hAnsi="Arial" w:cs="Arial"/>
          <w:b/>
          <w:i/>
          <w:iCs/>
          <w:color w:val="000000" w:themeColor="text1"/>
          <w:szCs w:val="20"/>
          <w:lang w:val="en-GB"/>
        </w:rPr>
        <w:t>7</w:t>
      </w:r>
      <w:r w:rsidRPr="0062084D">
        <w:rPr>
          <w:rFonts w:ascii="Arial" w:eastAsia="DengXian" w:hAnsi="Arial" w:cs="Arial"/>
          <w:b/>
          <w:i/>
          <w:iCs/>
          <w:color w:val="000000" w:themeColor="text1"/>
          <w:szCs w:val="20"/>
          <w:lang w:val="en-GB"/>
        </w:rPr>
        <w:t xml:space="preserve">: To resolve the Type 1 LBT in inter-UE blocking issue, only Option </w:t>
      </w:r>
      <w:r w:rsidR="00CE4877" w:rsidRPr="0062084D">
        <w:rPr>
          <w:rFonts w:ascii="Arial" w:eastAsia="DengXian" w:hAnsi="Arial" w:cs="Arial"/>
          <w:b/>
          <w:i/>
          <w:iCs/>
          <w:color w:val="000000" w:themeColor="text1"/>
          <w:szCs w:val="20"/>
          <w:lang w:val="en-GB"/>
        </w:rPr>
        <w:t xml:space="preserve">X </w:t>
      </w:r>
      <w:r w:rsidRPr="0062084D">
        <w:rPr>
          <w:rFonts w:ascii="Arial" w:eastAsia="DengXian" w:hAnsi="Arial" w:cs="Arial"/>
          <w:b/>
          <w:i/>
          <w:iCs/>
          <w:color w:val="000000" w:themeColor="text1"/>
          <w:szCs w:val="20"/>
          <w:lang w:val="en-GB"/>
        </w:rPr>
        <w:t>(no solution is needed) should be adopted.</w:t>
      </w:r>
    </w:p>
    <w:p w14:paraId="1A7E3D60" w14:textId="7841F53A" w:rsidR="00166374" w:rsidRPr="0062084D" w:rsidRDefault="00166374">
      <w:pPr>
        <w:rPr>
          <w:rFonts w:ascii="Arial" w:eastAsia="MS Mincho" w:hAnsi="Arial" w:cs="Arial"/>
          <w:b/>
          <w:bCs/>
          <w:iCs/>
          <w:color w:val="000000" w:themeColor="text1"/>
          <w:sz w:val="24"/>
          <w:szCs w:val="28"/>
          <w:lang w:val="en-GB" w:eastAsia="zh-CN"/>
        </w:rPr>
      </w:pPr>
    </w:p>
    <w:p w14:paraId="61A3B2B6" w14:textId="2AB5C61E" w:rsidR="00166374" w:rsidRPr="0062084D" w:rsidRDefault="00166374" w:rsidP="00166374">
      <w:pPr>
        <w:pStyle w:val="Heading2"/>
        <w:rPr>
          <w:rFonts w:eastAsia="SimSun"/>
          <w:iCs w:val="0"/>
          <w:color w:val="000000" w:themeColor="text1"/>
        </w:rPr>
      </w:pPr>
      <w:r w:rsidRPr="0062084D">
        <w:rPr>
          <w:color w:val="000000" w:themeColor="text1"/>
        </w:rPr>
        <w:t>2.8 Type 1 LBT in intra-UE blocking</w:t>
      </w:r>
    </w:p>
    <w:p w14:paraId="250FE812" w14:textId="5DCCF5C4" w:rsidR="00A75FC9" w:rsidRPr="0062084D" w:rsidRDefault="00A75FC9" w:rsidP="00A75FC9">
      <w:pPr>
        <w:autoSpaceDE w:val="0"/>
        <w:autoSpaceDN w:val="0"/>
        <w:spacing w:before="120"/>
        <w:rPr>
          <w:rFonts w:ascii="Calibri" w:hAnsi="Calibri" w:cs="Calibri"/>
          <w:color w:val="000000" w:themeColor="text1"/>
          <w:sz w:val="22"/>
          <w:szCs w:val="22"/>
        </w:rPr>
      </w:pPr>
      <w:r w:rsidRPr="0062084D">
        <w:rPr>
          <w:rFonts w:ascii="Arial" w:eastAsia="DengXian" w:hAnsi="Arial" w:cs="Arial"/>
          <w:bCs/>
          <w:color w:val="000000" w:themeColor="text1"/>
          <w:szCs w:val="20"/>
          <w:lang w:eastAsia="zh-CN"/>
        </w:rPr>
        <w:t xml:space="preserve">In the last RAN1#112bis-e meeting, an LS from RAN2 [5] was received </w:t>
      </w:r>
      <w:r w:rsidRPr="0062084D">
        <w:rPr>
          <w:rFonts w:ascii="Calibri" w:hAnsi="Calibri" w:cs="Calibri"/>
          <w:color w:val="000000" w:themeColor="text1"/>
          <w:sz w:val="22"/>
          <w:szCs w:val="22"/>
        </w:rPr>
        <w:t>informing the following agreements:</w:t>
      </w:r>
    </w:p>
    <w:p w14:paraId="0AC23F94" w14:textId="77777777" w:rsidR="00A75FC9" w:rsidRPr="0062084D" w:rsidRDefault="00A75FC9" w:rsidP="00A75FC9">
      <w:pPr>
        <w:pStyle w:val="ListParagraph"/>
        <w:numPr>
          <w:ilvl w:val="0"/>
          <w:numId w:val="9"/>
        </w:numPr>
        <w:autoSpaceDE w:val="0"/>
        <w:autoSpaceDN w:val="0"/>
        <w:spacing w:line="259" w:lineRule="auto"/>
        <w:ind w:firstLineChars="0"/>
        <w:jc w:val="both"/>
        <w:rPr>
          <w:rFonts w:ascii="Calibri" w:hAnsi="Calibri" w:cs="Calibri"/>
          <w:color w:val="000000" w:themeColor="text1"/>
          <w:sz w:val="22"/>
          <w:szCs w:val="22"/>
        </w:rPr>
      </w:pPr>
      <w:r w:rsidRPr="0062084D">
        <w:rPr>
          <w:rFonts w:ascii="Calibri" w:hAnsi="Calibri" w:cs="Calibri"/>
          <w:color w:val="000000" w:themeColor="text1"/>
          <w:sz w:val="22"/>
          <w:szCs w:val="22"/>
        </w:rPr>
        <w:t>RAN2 understands L1 handles LBT impact to/from other UEs’ reserved resources in SL candidate resource selection (inter-UE case).</w:t>
      </w:r>
    </w:p>
    <w:p w14:paraId="590DB927" w14:textId="77777777" w:rsidR="00A75FC9" w:rsidRPr="0062084D" w:rsidRDefault="00A75FC9" w:rsidP="00A75FC9">
      <w:pPr>
        <w:pStyle w:val="ListParagraph"/>
        <w:numPr>
          <w:ilvl w:val="0"/>
          <w:numId w:val="9"/>
        </w:numPr>
        <w:autoSpaceDE w:val="0"/>
        <w:autoSpaceDN w:val="0"/>
        <w:spacing w:after="120" w:line="259" w:lineRule="auto"/>
        <w:ind w:firstLineChars="0"/>
        <w:jc w:val="both"/>
        <w:rPr>
          <w:rFonts w:ascii="Calibri" w:hAnsi="Calibri" w:cs="Calibri"/>
          <w:color w:val="000000" w:themeColor="text1"/>
          <w:sz w:val="22"/>
          <w:szCs w:val="22"/>
        </w:rPr>
      </w:pPr>
      <w:r w:rsidRPr="0062084D">
        <w:rPr>
          <w:rFonts w:ascii="Calibri" w:hAnsi="Calibri" w:cs="Calibri"/>
          <w:color w:val="000000" w:themeColor="text1"/>
          <w:sz w:val="22"/>
          <w:szCs w:val="22"/>
        </w:rPr>
        <w:t>RAN2 will study how MAC performs resource (re)selection with the consideration of LBT impact to its own candidate resource (intra-UE case).</w:t>
      </w:r>
    </w:p>
    <w:p w14:paraId="24668D13" w14:textId="4103CA4C" w:rsidR="00A75FC9" w:rsidRPr="0062084D" w:rsidRDefault="00A75FC9" w:rsidP="00166374">
      <w:pPr>
        <w:spacing w:after="120"/>
        <w:jc w:val="both"/>
        <w:rPr>
          <w:rFonts w:ascii="Arial" w:eastAsia="DengXian" w:hAnsi="Arial" w:cs="Arial"/>
          <w:bCs/>
          <w:color w:val="000000" w:themeColor="text1"/>
          <w:szCs w:val="20"/>
          <w:lang w:eastAsia="zh-CN"/>
        </w:rPr>
      </w:pPr>
      <w:r w:rsidRPr="0062084D">
        <w:rPr>
          <w:rFonts w:ascii="Arial" w:eastAsia="DengXian" w:hAnsi="Arial" w:cs="Arial"/>
          <w:bCs/>
          <w:color w:val="000000" w:themeColor="text1"/>
          <w:szCs w:val="20"/>
          <w:lang w:eastAsia="zh-CN"/>
        </w:rPr>
        <w:t xml:space="preserve">Due to a preference from the majority of companies, RAN1 could also discuss </w:t>
      </w:r>
      <w:r w:rsidR="006F2B60" w:rsidRPr="0062084D">
        <w:rPr>
          <w:rFonts w:ascii="Arial" w:eastAsia="DengXian" w:hAnsi="Arial" w:cs="Arial"/>
          <w:bCs/>
          <w:color w:val="000000" w:themeColor="text1"/>
          <w:szCs w:val="20"/>
          <w:lang w:eastAsia="zh-CN"/>
        </w:rPr>
        <w:t>a solution for the above intra-UE case.</w:t>
      </w:r>
    </w:p>
    <w:p w14:paraId="3E4B805F" w14:textId="72E56849" w:rsidR="006F2B60" w:rsidRPr="0062084D" w:rsidRDefault="006F2B60" w:rsidP="00166374">
      <w:pPr>
        <w:spacing w:after="120"/>
        <w:jc w:val="both"/>
        <w:rPr>
          <w:rFonts w:ascii="Arial" w:eastAsia="DengXian" w:hAnsi="Arial" w:cs="Arial"/>
          <w:bCs/>
          <w:color w:val="000000" w:themeColor="text1"/>
          <w:szCs w:val="20"/>
          <w:lang w:eastAsia="zh-CN"/>
        </w:rPr>
      </w:pPr>
      <w:r w:rsidRPr="0062084D">
        <w:rPr>
          <w:rFonts w:ascii="Arial" w:eastAsia="DengXian" w:hAnsi="Arial" w:cs="Arial"/>
          <w:bCs/>
          <w:color w:val="000000" w:themeColor="text1"/>
          <w:szCs w:val="20"/>
          <w:lang w:eastAsia="zh-CN"/>
        </w:rPr>
        <w:t xml:space="preserve">One of the most discussed solutions in RAN1 is to change/update the definition of </w:t>
      </w:r>
      <w:r w:rsidRPr="0062084D">
        <w:rPr>
          <w:rFonts w:ascii="Arial" w:eastAsia="DengXian" w:hAnsi="Arial" w:cs="Arial"/>
          <w:bCs/>
          <w:i/>
          <w:iCs/>
          <w:color w:val="000000" w:themeColor="text1"/>
          <w:szCs w:val="20"/>
          <w:lang w:eastAsia="zh-CN"/>
        </w:rPr>
        <w:t>T</w:t>
      </w:r>
      <w:r w:rsidRPr="0062084D">
        <w:rPr>
          <w:rFonts w:ascii="Arial" w:eastAsia="DengXian" w:hAnsi="Arial" w:cs="Arial"/>
          <w:bCs/>
          <w:i/>
          <w:iCs/>
          <w:color w:val="000000" w:themeColor="text1"/>
          <w:szCs w:val="20"/>
          <w:vertAlign w:val="subscript"/>
          <w:lang w:eastAsia="zh-CN"/>
        </w:rPr>
        <w:t>1</w:t>
      </w:r>
      <w:r w:rsidRPr="0062084D">
        <w:rPr>
          <w:rFonts w:ascii="Arial" w:eastAsia="DengXian" w:hAnsi="Arial" w:cs="Arial"/>
          <w:bCs/>
          <w:color w:val="000000" w:themeColor="text1"/>
          <w:szCs w:val="20"/>
          <w:lang w:eastAsia="zh-CN"/>
        </w:rPr>
        <w:t xml:space="preserve"> for the resource selection window (RSW) to take into account of a potential LBT sensing time in Type 1 channel access procedure. Currently, </w:t>
      </w:r>
      <w:r w:rsidRPr="0062084D">
        <w:rPr>
          <w:rFonts w:ascii="Arial" w:eastAsia="DengXian" w:hAnsi="Arial" w:cs="Arial"/>
          <w:bCs/>
          <w:i/>
          <w:iCs/>
          <w:color w:val="000000" w:themeColor="text1"/>
          <w:szCs w:val="20"/>
          <w:lang w:eastAsia="zh-CN"/>
        </w:rPr>
        <w:t>T</w:t>
      </w:r>
      <w:r w:rsidRPr="0062084D">
        <w:rPr>
          <w:rFonts w:ascii="Arial" w:eastAsia="DengXian" w:hAnsi="Arial" w:cs="Arial"/>
          <w:bCs/>
          <w:i/>
          <w:iCs/>
          <w:color w:val="000000" w:themeColor="text1"/>
          <w:szCs w:val="20"/>
          <w:vertAlign w:val="subscript"/>
          <w:lang w:eastAsia="zh-CN"/>
        </w:rPr>
        <w:t>1</w:t>
      </w:r>
      <w:r w:rsidRPr="0062084D">
        <w:rPr>
          <w:rFonts w:ascii="Arial" w:eastAsia="DengXian" w:hAnsi="Arial" w:cs="Arial"/>
          <w:bCs/>
          <w:color w:val="000000" w:themeColor="text1"/>
          <w:szCs w:val="20"/>
          <w:lang w:eastAsia="zh-CN"/>
        </w:rPr>
        <w:t xml:space="preserve"> in RSW is defined as followed according to TS 38.214 (Section 8.1.4).</w:t>
      </w:r>
    </w:p>
    <w:p w14:paraId="307E6D0A" w14:textId="77777777" w:rsidR="006F2B60" w:rsidRPr="0062084D" w:rsidRDefault="006F2B60" w:rsidP="006F2B60">
      <w:pPr>
        <w:pStyle w:val="B2"/>
        <w:rPr>
          <w:color w:val="000000" w:themeColor="text1"/>
          <w:lang w:eastAsia="en-GB"/>
        </w:rPr>
      </w:pPr>
      <w:r w:rsidRPr="0062084D">
        <w:rPr>
          <w:rFonts w:eastAsia="Malgun Gothic"/>
          <w:color w:val="000000" w:themeColor="text1"/>
          <w:lang w:eastAsia="ko-KR"/>
        </w:rPr>
        <w:t>-</w:t>
      </w:r>
      <w:r w:rsidRPr="0062084D">
        <w:rPr>
          <w:rFonts w:eastAsia="Malgun Gothic"/>
          <w:color w:val="000000" w:themeColor="text1"/>
          <w:lang w:eastAsia="ko-KR"/>
        </w:rPr>
        <w:tab/>
        <w:t>selection</w:t>
      </w:r>
      <w:r w:rsidRPr="0062084D">
        <w:rPr>
          <w:rFonts w:eastAsia="Malgun Gothic" w:hint="eastAsia"/>
          <w:color w:val="000000" w:themeColor="text1"/>
          <w:lang w:eastAsia="ko-KR"/>
        </w:rPr>
        <w:t xml:space="preserve"> of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oMath>
      <w:r w:rsidRPr="0062084D">
        <w:rPr>
          <w:rFonts w:eastAsia="Malgun Gothic" w:hint="eastAsia"/>
          <w:color w:val="000000" w:themeColor="text1"/>
          <w:lang w:eastAsia="ko-KR"/>
        </w:rPr>
        <w:t xml:space="preserve"> </w:t>
      </w:r>
      <w:r w:rsidRPr="0062084D">
        <w:rPr>
          <w:rFonts w:eastAsia="Malgun Gothic"/>
          <w:color w:val="000000" w:themeColor="text1"/>
          <w:lang w:eastAsia="ko-KR"/>
        </w:rPr>
        <w:t>is</w:t>
      </w:r>
      <w:r w:rsidRPr="0062084D">
        <w:rPr>
          <w:rFonts w:eastAsia="Malgun Gothic" w:hint="eastAsia"/>
          <w:color w:val="000000" w:themeColor="text1"/>
          <w:lang w:eastAsia="ko-KR"/>
        </w:rPr>
        <w:t xml:space="preserve"> up to UE implementation under </w:t>
      </w:r>
      <m:oMath>
        <m:r>
          <w:rPr>
            <w:rFonts w:ascii="Cambria Math" w:eastAsia="Malgun Gothic" w:hAnsi="Cambria Math"/>
            <w:color w:val="000000" w:themeColor="text1"/>
            <w:lang w:eastAsia="ko-KR"/>
          </w:rPr>
          <m:t xml:space="preserve">0 </m:t>
        </m:r>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m:t>
        </m:r>
      </m:oMath>
      <w:r w:rsidRPr="0062084D">
        <w:rPr>
          <w:rFonts w:eastAsia="Malgun Gothic" w:hint="eastAsia"/>
          <w:color w:val="000000" w:themeColor="text1"/>
          <w:lang w:eastAsia="ko-KR"/>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eastAsia="Malgun Gothic" w:hAnsi="Cambria Math"/>
            <w:color w:val="000000" w:themeColor="text1"/>
            <w:lang w:eastAsia="en-GB"/>
          </w:rPr>
          <m:t xml:space="preserve"> </m:t>
        </m:r>
      </m:oMath>
      <w:r w:rsidRPr="0062084D">
        <w:rPr>
          <w:rFonts w:eastAsia="Malgun Gothic"/>
          <w:color w:val="000000" w:themeColor="text1"/>
          <w:lang w:eastAsia="en-GB"/>
        </w:rPr>
        <w:t xml:space="preserve"> , where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eastAsia="Malgun Gothic" w:hAnsi="Cambria Math"/>
            <w:color w:val="000000" w:themeColor="text1"/>
            <w:lang w:eastAsia="en-GB"/>
          </w:rPr>
          <m:t xml:space="preserve"> </m:t>
        </m:r>
      </m:oMath>
      <w:r w:rsidRPr="0062084D">
        <w:rPr>
          <w:rFonts w:eastAsia="Malgun Gothic"/>
          <w:color w:val="000000" w:themeColor="text1"/>
          <w:lang w:eastAsia="en-GB"/>
        </w:rPr>
        <w:t xml:space="preserve"> is defined in slots in Table 8.1.4-2</w:t>
      </w:r>
      <w:r w:rsidRPr="0062084D">
        <w:rPr>
          <w:rFonts w:eastAsia="Malgun Gothic"/>
          <w:color w:val="000000" w:themeColor="text1"/>
        </w:rPr>
        <w:t xml:space="preserve"> </w:t>
      </w:r>
      <w:r w:rsidRPr="0062084D">
        <w:rPr>
          <w:rFonts w:eastAsiaTheme="minorEastAsia"/>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μ</m:t>
            </m:r>
          </m:e>
          <m:sub>
            <m:r>
              <w:rPr>
                <w:rFonts w:ascii="Cambria Math" w:hAnsi="Cambria Math"/>
                <w:color w:val="000000" w:themeColor="text1"/>
              </w:rPr>
              <m:t>SL</m:t>
            </m:r>
          </m:sub>
        </m:sSub>
      </m:oMath>
      <w:r w:rsidRPr="0062084D">
        <w:rPr>
          <w:rFonts w:eastAsiaTheme="minorEastAsia"/>
          <w:color w:val="000000" w:themeColor="text1"/>
        </w:rPr>
        <w:t xml:space="preserve"> </w:t>
      </w:r>
      <w:r w:rsidRPr="0062084D">
        <w:rPr>
          <w:color w:val="000000" w:themeColor="text1"/>
        </w:rPr>
        <w:t>is the SCS configuration of the SL BWP</w:t>
      </w:r>
      <w:r w:rsidRPr="0062084D">
        <w:rPr>
          <w:rFonts w:eastAsia="Malgun Gothic"/>
          <w:color w:val="000000" w:themeColor="text1"/>
          <w:lang w:eastAsia="en-GB"/>
        </w:rPr>
        <w:t xml:space="preserve">; </w:t>
      </w:r>
    </w:p>
    <w:p w14:paraId="7F9546AB" w14:textId="77777777" w:rsidR="006F2B60" w:rsidRPr="0062084D" w:rsidRDefault="006F2B60" w:rsidP="006F2B60">
      <w:pPr>
        <w:pStyle w:val="TH"/>
        <w:rPr>
          <w:color w:val="000000" w:themeColor="text1"/>
        </w:rPr>
      </w:pPr>
      <w:r w:rsidRPr="0062084D">
        <w:rPr>
          <w:rFonts w:eastAsia="DengXian" w:cs="Arial"/>
          <w:bCs/>
          <w:color w:val="000000" w:themeColor="text1"/>
          <w:lang w:eastAsia="zh-CN"/>
        </w:rPr>
        <w:t xml:space="preserve"> </w:t>
      </w:r>
      <w:r w:rsidRPr="0062084D">
        <w:rPr>
          <w:color w:val="000000" w:themeColor="text1"/>
        </w:rPr>
        <w:t>Table 8.1.4-2</w:t>
      </w:r>
      <w:r w:rsidRPr="0062084D">
        <w:rPr>
          <w:color w:val="000000" w:themeColor="text1"/>
          <w:lang w:val="en-US"/>
        </w:rPr>
        <w:t>:</w:t>
      </w:r>
      <w:r w:rsidRPr="0062084D">
        <w:rPr>
          <w:color w:val="000000" w:themeColor="text1"/>
        </w:rPr>
        <w:t xml:space="preserve"> </w:t>
      </w:r>
      <m:oMath>
        <m:sSubSup>
          <m:sSubSupPr>
            <m:ctrlPr>
              <w:rPr>
                <w:rFonts w:ascii="Cambria Math" w:hAnsi="Cambria Math"/>
                <w:i/>
                <w:color w:val="000000" w:themeColor="text1"/>
              </w:rPr>
            </m:ctrlPr>
          </m:sSubSupPr>
          <m:e>
            <m:r>
              <m:rPr>
                <m:sty m:val="bi"/>
              </m:rPr>
              <w:rPr>
                <w:rFonts w:ascii="Cambria Math" w:hAnsi="Cambria Math"/>
                <w:color w:val="000000" w:themeColor="text1"/>
              </w:rPr>
              <m:t>T</m:t>
            </m:r>
          </m:e>
          <m:sub>
            <m:r>
              <m:rPr>
                <m:sty m:val="bi"/>
              </m:rPr>
              <w:rPr>
                <w:rFonts w:ascii="Cambria Math" w:hAnsi="Cambria Math"/>
                <w:color w:val="000000" w:themeColor="text1"/>
              </w:rPr>
              <m:t>proc,1</m:t>
            </m:r>
          </m:sub>
          <m:sup>
            <m:r>
              <m:rPr>
                <m:sty m:val="bi"/>
              </m:rPr>
              <w:rPr>
                <w:rFonts w:ascii="Cambria Math" w:hAnsi="Cambria Math"/>
                <w:color w:val="000000" w:themeColor="text1"/>
              </w:rPr>
              <m:t>SL</m:t>
            </m:r>
          </m:sup>
        </m:sSubSup>
      </m:oMath>
      <w:r w:rsidRPr="0062084D">
        <w:rPr>
          <w:color w:val="000000" w:themeColor="text1"/>
        </w:rPr>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62084D" w:rsidRPr="0062084D" w14:paraId="214D3A56" w14:textId="77777777" w:rsidTr="00CC61F6">
        <w:tc>
          <w:tcPr>
            <w:tcW w:w="1843" w:type="dxa"/>
          </w:tcPr>
          <w:p w14:paraId="1CC512BF" w14:textId="77777777" w:rsidR="006F2B60" w:rsidRPr="0062084D" w:rsidRDefault="00000000" w:rsidP="00CC61F6">
            <w:pPr>
              <w:jc w:val="both"/>
              <w:rPr>
                <w:b/>
                <w:bCs/>
                <w:color w:val="000000" w:themeColor="text1"/>
                <w:lang w:eastAsia="x-none"/>
              </w:rPr>
            </w:pPr>
            <m:oMathPara>
              <m:oMath>
                <m:sSub>
                  <m:sSubPr>
                    <m:ctrlPr>
                      <w:rPr>
                        <w:rFonts w:ascii="Cambria Math" w:hAnsi="Cambria Math"/>
                        <w:b/>
                        <w:bCs/>
                        <w:i/>
                        <w:color w:val="000000" w:themeColor="text1"/>
                        <w:lang w:eastAsia="x-none"/>
                      </w:rPr>
                    </m:ctrlPr>
                  </m:sSubPr>
                  <m:e>
                    <m:r>
                      <m:rPr>
                        <m:sty m:val="bi"/>
                      </m:rPr>
                      <w:rPr>
                        <w:rFonts w:ascii="Cambria Math" w:hAnsi="Cambria Math"/>
                        <w:color w:val="000000" w:themeColor="text1"/>
                        <w:lang w:eastAsia="x-none"/>
                      </w:rPr>
                      <m:t>μ</m:t>
                    </m:r>
                  </m:e>
                  <m:sub>
                    <m:r>
                      <m:rPr>
                        <m:sty m:val="bi"/>
                      </m:rPr>
                      <w:rPr>
                        <w:rFonts w:ascii="Cambria Math" w:hAnsi="Cambria Math"/>
                        <w:color w:val="000000" w:themeColor="text1"/>
                        <w:lang w:eastAsia="x-none"/>
                      </w:rPr>
                      <m:t>SL</m:t>
                    </m:r>
                  </m:sub>
                </m:sSub>
              </m:oMath>
            </m:oMathPara>
          </w:p>
        </w:tc>
        <w:tc>
          <w:tcPr>
            <w:tcW w:w="1843" w:type="dxa"/>
          </w:tcPr>
          <w:p w14:paraId="4F6CF058" w14:textId="77777777" w:rsidR="006F2B60" w:rsidRPr="0062084D" w:rsidRDefault="00000000" w:rsidP="00CC61F6">
            <w:pPr>
              <w:jc w:val="center"/>
              <w:rPr>
                <w:b/>
                <w:bCs/>
                <w:color w:val="000000" w:themeColor="text1"/>
                <w:lang w:val="nl-NL" w:eastAsia="x-none"/>
              </w:rPr>
            </w:pPr>
            <m:oMath>
              <m:sSubSup>
                <m:sSubSupPr>
                  <m:ctrlPr>
                    <w:rPr>
                      <w:rFonts w:ascii="Cambria Math" w:hAnsi="Cambria Math"/>
                      <w:b/>
                      <w:bCs/>
                      <w:i/>
                      <w:color w:val="000000" w:themeColor="text1"/>
                      <w:lang w:eastAsia="x-none"/>
                    </w:rPr>
                  </m:ctrlPr>
                </m:sSubSupPr>
                <m:e>
                  <m:r>
                    <m:rPr>
                      <m:sty m:val="bi"/>
                    </m:rPr>
                    <w:rPr>
                      <w:rFonts w:ascii="Cambria Math" w:hAnsi="Cambria Math"/>
                      <w:color w:val="000000" w:themeColor="text1"/>
                      <w:lang w:eastAsia="x-none"/>
                    </w:rPr>
                    <m:t>T</m:t>
                  </m:r>
                </m:e>
                <m:sub>
                  <m:r>
                    <m:rPr>
                      <m:sty m:val="bi"/>
                    </m:rPr>
                    <w:rPr>
                      <w:rFonts w:ascii="Cambria Math" w:hAnsi="Cambria Math"/>
                      <w:color w:val="000000" w:themeColor="text1"/>
                      <w:lang w:eastAsia="x-none"/>
                    </w:rPr>
                    <m:t>proc</m:t>
                  </m:r>
                  <m:r>
                    <m:rPr>
                      <m:sty m:val="bi"/>
                    </m:rPr>
                    <w:rPr>
                      <w:rFonts w:ascii="Cambria Math" w:hAnsi="Cambria Math"/>
                      <w:color w:val="000000" w:themeColor="text1"/>
                      <w:lang w:val="nl-NL" w:eastAsia="x-none"/>
                    </w:rPr>
                    <m:t>,</m:t>
                  </m:r>
                  <m:r>
                    <m:rPr>
                      <m:sty m:val="bi"/>
                    </m:rPr>
                    <w:rPr>
                      <w:rFonts w:ascii="Cambria Math" w:hAnsi="Cambria Math"/>
                      <w:color w:val="000000" w:themeColor="text1"/>
                      <w:lang w:eastAsia="x-none"/>
                    </w:rPr>
                    <m:t>1</m:t>
                  </m:r>
                </m:sub>
                <m:sup>
                  <m:r>
                    <m:rPr>
                      <m:sty m:val="bi"/>
                    </m:rPr>
                    <w:rPr>
                      <w:rFonts w:ascii="Cambria Math" w:hAnsi="Cambria Math"/>
                      <w:color w:val="000000" w:themeColor="text1"/>
                      <w:lang w:eastAsia="x-none"/>
                    </w:rPr>
                    <m:t>SL</m:t>
                  </m:r>
                </m:sup>
              </m:sSubSup>
            </m:oMath>
            <w:r w:rsidR="006F2B60" w:rsidRPr="0062084D">
              <w:rPr>
                <w:b/>
                <w:bCs/>
                <w:color w:val="000000" w:themeColor="text1"/>
                <w:lang w:val="nl-NL" w:eastAsia="x-none"/>
              </w:rPr>
              <w:t xml:space="preserve"> [slots]</w:t>
            </w:r>
          </w:p>
        </w:tc>
      </w:tr>
      <w:tr w:rsidR="0062084D" w:rsidRPr="0062084D" w14:paraId="428C4610" w14:textId="77777777" w:rsidTr="00CC61F6">
        <w:tc>
          <w:tcPr>
            <w:tcW w:w="1843" w:type="dxa"/>
          </w:tcPr>
          <w:p w14:paraId="2AC3AAF8" w14:textId="77777777" w:rsidR="006F2B60" w:rsidRPr="0062084D" w:rsidRDefault="006F2B60" w:rsidP="00CC61F6">
            <w:pPr>
              <w:jc w:val="center"/>
              <w:rPr>
                <w:color w:val="000000" w:themeColor="text1"/>
                <w:lang w:eastAsia="x-none"/>
              </w:rPr>
            </w:pPr>
            <w:r w:rsidRPr="0062084D">
              <w:rPr>
                <w:color w:val="000000" w:themeColor="text1"/>
                <w:lang w:eastAsia="x-none"/>
              </w:rPr>
              <w:t>0</w:t>
            </w:r>
          </w:p>
        </w:tc>
        <w:tc>
          <w:tcPr>
            <w:tcW w:w="1843" w:type="dxa"/>
          </w:tcPr>
          <w:p w14:paraId="2F82A8A3" w14:textId="77777777" w:rsidR="006F2B60" w:rsidRPr="0062084D" w:rsidRDefault="006F2B60" w:rsidP="00CC61F6">
            <w:pPr>
              <w:jc w:val="center"/>
              <w:rPr>
                <w:color w:val="000000" w:themeColor="text1"/>
                <w:lang w:eastAsia="x-none"/>
              </w:rPr>
            </w:pPr>
            <w:r w:rsidRPr="0062084D">
              <w:rPr>
                <w:color w:val="000000" w:themeColor="text1"/>
                <w:lang w:eastAsia="x-none"/>
              </w:rPr>
              <w:t>3</w:t>
            </w:r>
          </w:p>
        </w:tc>
      </w:tr>
      <w:tr w:rsidR="0062084D" w:rsidRPr="0062084D" w14:paraId="05721E8C" w14:textId="77777777" w:rsidTr="00CC61F6">
        <w:tc>
          <w:tcPr>
            <w:tcW w:w="1843" w:type="dxa"/>
          </w:tcPr>
          <w:p w14:paraId="1A68AD48" w14:textId="77777777" w:rsidR="006F2B60" w:rsidRPr="0062084D" w:rsidRDefault="006F2B60" w:rsidP="00CC61F6">
            <w:pPr>
              <w:jc w:val="center"/>
              <w:rPr>
                <w:color w:val="000000" w:themeColor="text1"/>
                <w:lang w:eastAsia="x-none"/>
              </w:rPr>
            </w:pPr>
            <w:r w:rsidRPr="0062084D">
              <w:rPr>
                <w:color w:val="000000" w:themeColor="text1"/>
                <w:lang w:eastAsia="x-none"/>
              </w:rPr>
              <w:t>1</w:t>
            </w:r>
          </w:p>
        </w:tc>
        <w:tc>
          <w:tcPr>
            <w:tcW w:w="1843" w:type="dxa"/>
          </w:tcPr>
          <w:p w14:paraId="3CCC51FD" w14:textId="77777777" w:rsidR="006F2B60" w:rsidRPr="0062084D" w:rsidRDefault="006F2B60" w:rsidP="00CC61F6">
            <w:pPr>
              <w:jc w:val="center"/>
              <w:rPr>
                <w:color w:val="000000" w:themeColor="text1"/>
                <w:lang w:eastAsia="x-none"/>
              </w:rPr>
            </w:pPr>
            <w:r w:rsidRPr="0062084D">
              <w:rPr>
                <w:color w:val="000000" w:themeColor="text1"/>
                <w:lang w:eastAsia="x-none"/>
              </w:rPr>
              <w:t>5</w:t>
            </w:r>
          </w:p>
        </w:tc>
      </w:tr>
      <w:tr w:rsidR="0062084D" w:rsidRPr="0062084D" w14:paraId="344E0E14" w14:textId="77777777" w:rsidTr="00CC61F6">
        <w:tc>
          <w:tcPr>
            <w:tcW w:w="1843" w:type="dxa"/>
          </w:tcPr>
          <w:p w14:paraId="060A86DA" w14:textId="77777777" w:rsidR="006F2B60" w:rsidRPr="0062084D" w:rsidRDefault="006F2B60" w:rsidP="00CC61F6">
            <w:pPr>
              <w:jc w:val="center"/>
              <w:rPr>
                <w:color w:val="000000" w:themeColor="text1"/>
                <w:lang w:eastAsia="x-none"/>
              </w:rPr>
            </w:pPr>
            <w:r w:rsidRPr="0062084D">
              <w:rPr>
                <w:color w:val="000000" w:themeColor="text1"/>
                <w:lang w:eastAsia="x-none"/>
              </w:rPr>
              <w:t>2</w:t>
            </w:r>
          </w:p>
        </w:tc>
        <w:tc>
          <w:tcPr>
            <w:tcW w:w="1843" w:type="dxa"/>
          </w:tcPr>
          <w:p w14:paraId="5CE41031" w14:textId="77777777" w:rsidR="006F2B60" w:rsidRPr="0062084D" w:rsidRDefault="006F2B60" w:rsidP="00CC61F6">
            <w:pPr>
              <w:jc w:val="center"/>
              <w:rPr>
                <w:color w:val="000000" w:themeColor="text1"/>
                <w:lang w:eastAsia="x-none"/>
              </w:rPr>
            </w:pPr>
            <w:r w:rsidRPr="0062084D">
              <w:rPr>
                <w:color w:val="000000" w:themeColor="text1"/>
                <w:lang w:eastAsia="x-none"/>
              </w:rPr>
              <w:t>9</w:t>
            </w:r>
          </w:p>
        </w:tc>
      </w:tr>
      <w:tr w:rsidR="0062084D" w:rsidRPr="0062084D" w14:paraId="7AA36576" w14:textId="77777777" w:rsidTr="00CC61F6">
        <w:tc>
          <w:tcPr>
            <w:tcW w:w="1843" w:type="dxa"/>
          </w:tcPr>
          <w:p w14:paraId="317EECC8" w14:textId="77777777" w:rsidR="006F2B60" w:rsidRPr="0062084D" w:rsidRDefault="006F2B60" w:rsidP="00CC61F6">
            <w:pPr>
              <w:jc w:val="center"/>
              <w:rPr>
                <w:color w:val="000000" w:themeColor="text1"/>
                <w:lang w:eastAsia="x-none"/>
              </w:rPr>
            </w:pPr>
            <w:r w:rsidRPr="0062084D">
              <w:rPr>
                <w:color w:val="000000" w:themeColor="text1"/>
                <w:lang w:eastAsia="x-none"/>
              </w:rPr>
              <w:t>3</w:t>
            </w:r>
          </w:p>
        </w:tc>
        <w:tc>
          <w:tcPr>
            <w:tcW w:w="1843" w:type="dxa"/>
          </w:tcPr>
          <w:p w14:paraId="6D4E947D" w14:textId="77777777" w:rsidR="006F2B60" w:rsidRPr="0062084D" w:rsidRDefault="006F2B60" w:rsidP="00CC61F6">
            <w:pPr>
              <w:jc w:val="center"/>
              <w:rPr>
                <w:color w:val="000000" w:themeColor="text1"/>
                <w:lang w:eastAsia="x-none"/>
              </w:rPr>
            </w:pPr>
            <w:r w:rsidRPr="0062084D">
              <w:rPr>
                <w:color w:val="000000" w:themeColor="text1"/>
                <w:lang w:eastAsia="x-none"/>
              </w:rPr>
              <w:t>17</w:t>
            </w:r>
          </w:p>
        </w:tc>
      </w:tr>
    </w:tbl>
    <w:p w14:paraId="600BD053" w14:textId="5B0F4335" w:rsidR="00166374" w:rsidRPr="0062084D" w:rsidRDefault="006F2B60" w:rsidP="006F2B60">
      <w:pPr>
        <w:spacing w:before="120" w:after="120"/>
        <w:jc w:val="both"/>
        <w:rPr>
          <w:rFonts w:ascii="Arial" w:eastAsia="DengXian" w:hAnsi="Arial" w:cs="Arial"/>
          <w:bCs/>
          <w:color w:val="000000" w:themeColor="text1"/>
          <w:szCs w:val="20"/>
          <w:lang w:val="en-GB" w:eastAsia="zh-CN"/>
        </w:rPr>
      </w:pPr>
      <w:r w:rsidRPr="0062084D">
        <w:rPr>
          <w:rFonts w:ascii="Arial" w:eastAsia="DengXian" w:hAnsi="Arial" w:cs="Arial"/>
          <w:bCs/>
          <w:color w:val="000000" w:themeColor="text1"/>
          <w:szCs w:val="20"/>
          <w:lang w:val="en-GB" w:eastAsia="zh-CN"/>
        </w:rPr>
        <w:t xml:space="preserve">As can be seen, the value of </w:t>
      </w:r>
      <w:r w:rsidR="0050092C" w:rsidRPr="0062084D">
        <w:rPr>
          <w:rFonts w:ascii="Arial" w:eastAsia="DengXian" w:hAnsi="Arial" w:cs="Arial"/>
          <w:bCs/>
          <w:i/>
          <w:iCs/>
          <w:color w:val="000000" w:themeColor="text1"/>
          <w:szCs w:val="20"/>
          <w:lang w:eastAsia="zh-CN"/>
        </w:rPr>
        <w:t>T</w:t>
      </w:r>
      <w:r w:rsidR="0050092C" w:rsidRPr="0062084D">
        <w:rPr>
          <w:rFonts w:ascii="Arial" w:eastAsia="DengXian" w:hAnsi="Arial" w:cs="Arial"/>
          <w:bCs/>
          <w:i/>
          <w:iCs/>
          <w:color w:val="000000" w:themeColor="text1"/>
          <w:szCs w:val="20"/>
          <w:vertAlign w:val="subscript"/>
          <w:lang w:eastAsia="zh-CN"/>
        </w:rPr>
        <w:t>1</w:t>
      </w:r>
      <w:r w:rsidRPr="0062084D">
        <w:rPr>
          <w:rFonts w:ascii="Arial" w:eastAsia="DengXian" w:hAnsi="Arial" w:cs="Arial"/>
          <w:bCs/>
          <w:color w:val="000000" w:themeColor="text1"/>
          <w:szCs w:val="20"/>
          <w:lang w:val="en-GB" w:eastAsia="zh-CN"/>
        </w:rPr>
        <w:t xml:space="preserve"> can be up to 3 slots in 15kHz SCS, 5 slots in 30kHz SCS, and 9 slots in 60kHz. According to the agreed CAPC table for SL, </w:t>
      </w:r>
      <w:r w:rsidR="00E37050" w:rsidRPr="0062084D">
        <w:rPr>
          <w:rFonts w:ascii="Arial" w:eastAsia="DengXian" w:hAnsi="Arial" w:cs="Arial"/>
          <w:bCs/>
          <w:color w:val="000000" w:themeColor="text1"/>
          <w:szCs w:val="20"/>
          <w:lang w:val="en-GB" w:eastAsia="zh-CN"/>
        </w:rPr>
        <w:t>the longest LBT sensing could be up to 9</w:t>
      </w:r>
      <w:r w:rsidR="00BF2F12" w:rsidRPr="0062084D">
        <w:rPr>
          <w:rFonts w:ascii="Arial" w:eastAsia="DengXian" w:hAnsi="Arial" w:cs="Arial"/>
          <w:bCs/>
          <w:color w:val="000000" w:themeColor="text1"/>
          <w:szCs w:val="20"/>
          <w:lang w:val="en-GB" w:eastAsia="zh-CN"/>
        </w:rPr>
        <w:t>ms in</w:t>
      </w:r>
      <w:r w:rsidR="00E37050" w:rsidRPr="0062084D">
        <w:rPr>
          <w:rFonts w:ascii="Arial" w:eastAsia="DengXian" w:hAnsi="Arial" w:cs="Arial"/>
          <w:bCs/>
          <w:color w:val="000000" w:themeColor="text1"/>
          <w:szCs w:val="20"/>
          <w:lang w:val="en-GB" w:eastAsia="zh-CN"/>
        </w:rPr>
        <w:t xml:space="preserve"> length. Therefore, it seems there is a shortfall of a few slots between the end of T1 (beginning of RSW) and the maximum LBT sensing length. If a resource is selected within this shortfall slots (due to random selection), the UE is required to perform Type 1 LBT sensing (no shared COT is available), and the required LBT sensing time is longer than (selected slot – slot n), then the UE will fail the Type 1 LBT sensing. The consequence is, according to RAN2 agreement, a resource re-selection will be triggered after receiving LBT failure indication. </w:t>
      </w:r>
    </w:p>
    <w:p w14:paraId="01C2A391" w14:textId="27B18CD8" w:rsidR="0050092C" w:rsidRPr="0062084D" w:rsidRDefault="0050092C" w:rsidP="006F2B60">
      <w:pPr>
        <w:spacing w:before="120" w:after="120"/>
        <w:jc w:val="both"/>
        <w:rPr>
          <w:rFonts w:ascii="Arial" w:eastAsia="DengXian" w:hAnsi="Arial" w:cs="Arial"/>
          <w:bCs/>
          <w:color w:val="000000" w:themeColor="text1"/>
          <w:szCs w:val="20"/>
          <w:lang w:val="en-GB" w:eastAsia="zh-CN"/>
        </w:rPr>
      </w:pPr>
      <w:r w:rsidRPr="0062084D">
        <w:rPr>
          <w:rFonts w:ascii="Arial" w:eastAsia="DengXian" w:hAnsi="Arial" w:cs="Arial"/>
          <w:bCs/>
          <w:color w:val="000000" w:themeColor="text1"/>
          <w:szCs w:val="20"/>
          <w:lang w:val="en-GB" w:eastAsia="zh-CN"/>
        </w:rPr>
        <w:t>Firstly, it seems the concern problem described above is really a corner case. Secondly, it seems RAN2 already has a solution to re-select the resource when LBT failure is reported. Thirdly, if any enhancement/optimization is needed to avoid LBT sensing failure, RAN2 has already agreed to study a MAC-based solution during resource (re)selection. Even in the end if RAN2 does not develop another solution to mitigate this corner case issue, it can always be up to UE implementation to resolve this during resource (re)selection.</w:t>
      </w:r>
    </w:p>
    <w:p w14:paraId="779D9007" w14:textId="6B4CF0E6" w:rsidR="0050092C" w:rsidRPr="0062084D" w:rsidRDefault="0050092C" w:rsidP="006F2B60">
      <w:pPr>
        <w:spacing w:before="120" w:after="120"/>
        <w:jc w:val="both"/>
        <w:rPr>
          <w:rFonts w:ascii="Arial" w:eastAsia="DengXian" w:hAnsi="Arial" w:cs="Arial"/>
          <w:bCs/>
          <w:color w:val="000000" w:themeColor="text1"/>
          <w:szCs w:val="20"/>
          <w:lang w:val="en-GB" w:eastAsia="zh-CN"/>
        </w:rPr>
      </w:pPr>
      <w:r w:rsidRPr="0062084D">
        <w:rPr>
          <w:rFonts w:ascii="Arial" w:eastAsia="DengXian" w:hAnsi="Arial" w:cs="Arial"/>
          <w:bCs/>
          <w:color w:val="000000" w:themeColor="text1"/>
          <w:szCs w:val="20"/>
          <w:lang w:val="en-GB" w:eastAsia="zh-CN"/>
        </w:rPr>
        <w:t>All-in-all, it seems unnecessary for RAN1 to device yet another solution to enhance the LBT failure issue for a corner case. In our view, this is really an optimization issue that is not necessary and should not be discussed. RAN1 should focus on essential issues related to SL-U channel access procedures to complete the WI in time by September.</w:t>
      </w:r>
    </w:p>
    <w:p w14:paraId="61750386" w14:textId="550E33A4" w:rsidR="0050092C" w:rsidRPr="0062084D" w:rsidRDefault="0050092C" w:rsidP="009D19B5">
      <w:pPr>
        <w:spacing w:after="60"/>
        <w:jc w:val="both"/>
        <w:rPr>
          <w:rFonts w:ascii="Arial" w:eastAsia="DengXian" w:hAnsi="Arial" w:cs="Arial"/>
          <w:b/>
          <w:i/>
          <w:iCs/>
          <w:color w:val="000000" w:themeColor="text1"/>
          <w:szCs w:val="20"/>
          <w:lang w:val="en-GB"/>
        </w:rPr>
      </w:pPr>
      <w:r w:rsidRPr="0062084D">
        <w:rPr>
          <w:rFonts w:ascii="Arial" w:eastAsia="DengXian" w:hAnsi="Arial" w:cs="Arial"/>
          <w:b/>
          <w:i/>
          <w:iCs/>
          <w:color w:val="000000" w:themeColor="text1"/>
          <w:szCs w:val="20"/>
          <w:lang w:val="en-GB"/>
        </w:rPr>
        <w:t xml:space="preserve">Proposal </w:t>
      </w:r>
      <w:r w:rsidR="00BF2F12" w:rsidRPr="0062084D">
        <w:rPr>
          <w:rFonts w:ascii="Arial" w:eastAsia="DengXian" w:hAnsi="Arial" w:cs="Arial"/>
          <w:b/>
          <w:i/>
          <w:iCs/>
          <w:color w:val="000000" w:themeColor="text1"/>
          <w:szCs w:val="20"/>
          <w:lang w:val="en-GB"/>
        </w:rPr>
        <w:t>2</w:t>
      </w:r>
      <w:r w:rsidR="00223E11" w:rsidRPr="0062084D">
        <w:rPr>
          <w:rFonts w:ascii="Arial" w:eastAsia="DengXian" w:hAnsi="Arial" w:cs="Arial"/>
          <w:b/>
          <w:i/>
          <w:iCs/>
          <w:color w:val="000000" w:themeColor="text1"/>
          <w:szCs w:val="20"/>
          <w:lang w:val="en-GB"/>
        </w:rPr>
        <w:t>8</w:t>
      </w:r>
      <w:r w:rsidRPr="0062084D">
        <w:rPr>
          <w:rFonts w:ascii="Arial" w:eastAsia="DengXian" w:hAnsi="Arial" w:cs="Arial"/>
          <w:b/>
          <w:i/>
          <w:iCs/>
          <w:color w:val="000000" w:themeColor="text1"/>
          <w:szCs w:val="20"/>
          <w:lang w:val="en-GB"/>
        </w:rPr>
        <w:t xml:space="preserve">: It is unnecessary for RAN1 to develop </w:t>
      </w:r>
      <w:r w:rsidR="009D19B5" w:rsidRPr="0062084D">
        <w:rPr>
          <w:rFonts w:ascii="Arial" w:eastAsia="DengXian" w:hAnsi="Arial" w:cs="Arial"/>
          <w:b/>
          <w:i/>
          <w:iCs/>
          <w:color w:val="000000" w:themeColor="text1"/>
          <w:szCs w:val="20"/>
          <w:lang w:val="en-GB"/>
        </w:rPr>
        <w:t xml:space="preserve">yet </w:t>
      </w:r>
      <w:r w:rsidRPr="0062084D">
        <w:rPr>
          <w:rFonts w:ascii="Arial" w:eastAsia="DengXian" w:hAnsi="Arial" w:cs="Arial"/>
          <w:b/>
          <w:i/>
          <w:iCs/>
          <w:color w:val="000000" w:themeColor="text1"/>
          <w:szCs w:val="20"/>
          <w:lang w:val="en-GB"/>
        </w:rPr>
        <w:t>an</w:t>
      </w:r>
      <w:r w:rsidR="009D19B5" w:rsidRPr="0062084D">
        <w:rPr>
          <w:rFonts w:ascii="Arial" w:eastAsia="DengXian" w:hAnsi="Arial" w:cs="Arial"/>
          <w:b/>
          <w:i/>
          <w:iCs/>
          <w:color w:val="000000" w:themeColor="text1"/>
          <w:szCs w:val="20"/>
          <w:lang w:val="en-GB"/>
        </w:rPr>
        <w:t>other</w:t>
      </w:r>
      <w:r w:rsidRPr="0062084D">
        <w:rPr>
          <w:rFonts w:ascii="Arial" w:eastAsia="DengXian" w:hAnsi="Arial" w:cs="Arial"/>
          <w:b/>
          <w:i/>
          <w:iCs/>
          <w:color w:val="000000" w:themeColor="text1"/>
          <w:szCs w:val="20"/>
          <w:lang w:val="en-GB"/>
        </w:rPr>
        <w:t xml:space="preserve"> solution (e.g., based on changing the T</w:t>
      </w:r>
      <w:r w:rsidRPr="0062084D">
        <w:rPr>
          <w:rFonts w:ascii="Arial" w:eastAsia="DengXian" w:hAnsi="Arial" w:cs="Arial"/>
          <w:b/>
          <w:i/>
          <w:iCs/>
          <w:color w:val="000000" w:themeColor="text1"/>
          <w:szCs w:val="20"/>
          <w:vertAlign w:val="subscript"/>
          <w:lang w:val="en-GB"/>
        </w:rPr>
        <w:t>1</w:t>
      </w:r>
      <w:r w:rsidRPr="0062084D">
        <w:rPr>
          <w:rFonts w:ascii="Arial" w:eastAsia="DengXian" w:hAnsi="Arial" w:cs="Arial"/>
          <w:b/>
          <w:i/>
          <w:iCs/>
          <w:color w:val="000000" w:themeColor="text1"/>
          <w:szCs w:val="20"/>
          <w:lang w:val="en-GB"/>
        </w:rPr>
        <w:t xml:space="preserve"> definition for the RSW)</w:t>
      </w:r>
      <w:r w:rsidR="009D19B5" w:rsidRPr="0062084D">
        <w:rPr>
          <w:rFonts w:ascii="Arial" w:eastAsia="DengXian" w:hAnsi="Arial" w:cs="Arial"/>
          <w:b/>
          <w:i/>
          <w:iCs/>
          <w:color w:val="000000" w:themeColor="text1"/>
          <w:szCs w:val="20"/>
          <w:lang w:val="en-GB"/>
        </w:rPr>
        <w:t xml:space="preserve"> to resolve the intra-UE blocking issue in Type 1 LBT (a corner case), which will only happen when all following conditions are met.</w:t>
      </w:r>
    </w:p>
    <w:p w14:paraId="2F9C3A8E" w14:textId="422C5E1C" w:rsidR="009D19B5" w:rsidRPr="0062084D" w:rsidRDefault="009D19B5" w:rsidP="009D19B5">
      <w:pPr>
        <w:pStyle w:val="ListParagraph"/>
        <w:numPr>
          <w:ilvl w:val="0"/>
          <w:numId w:val="9"/>
        </w:numPr>
        <w:spacing w:after="60"/>
        <w:ind w:firstLineChars="0"/>
        <w:jc w:val="both"/>
        <w:rPr>
          <w:rFonts w:ascii="Arial" w:eastAsia="DengXian" w:hAnsi="Arial" w:cs="Arial"/>
          <w:b/>
          <w:i/>
          <w:iCs/>
          <w:color w:val="000000" w:themeColor="text1"/>
          <w:sz w:val="20"/>
          <w:szCs w:val="16"/>
          <w:lang w:val="en-GB"/>
        </w:rPr>
      </w:pPr>
      <w:r w:rsidRPr="0062084D">
        <w:rPr>
          <w:rFonts w:ascii="Arial" w:eastAsia="DengXian" w:hAnsi="Arial" w:cs="Arial"/>
          <w:b/>
          <w:i/>
          <w:iCs/>
          <w:color w:val="000000" w:themeColor="text1"/>
          <w:sz w:val="20"/>
          <w:szCs w:val="16"/>
          <w:lang w:val="en-GB"/>
        </w:rPr>
        <w:t xml:space="preserve">a resource is selected within shortfall slots </w:t>
      </w:r>
      <w:r w:rsidR="00874286" w:rsidRPr="0062084D">
        <w:rPr>
          <w:rFonts w:ascii="Arial" w:eastAsia="DengXian" w:hAnsi="Arial" w:cs="Arial"/>
          <w:b/>
          <w:i/>
          <w:iCs/>
          <w:color w:val="000000" w:themeColor="text1"/>
          <w:sz w:val="20"/>
          <w:szCs w:val="16"/>
          <w:lang w:val="en-GB"/>
        </w:rPr>
        <w:t>between the end of T</w:t>
      </w:r>
      <w:r w:rsidR="00874286" w:rsidRPr="0062084D">
        <w:rPr>
          <w:rFonts w:ascii="Arial" w:eastAsia="DengXian" w:hAnsi="Arial" w:cs="Arial"/>
          <w:b/>
          <w:i/>
          <w:iCs/>
          <w:color w:val="000000" w:themeColor="text1"/>
          <w:sz w:val="20"/>
          <w:szCs w:val="16"/>
          <w:vertAlign w:val="subscript"/>
          <w:lang w:val="en-GB"/>
        </w:rPr>
        <w:t>1</w:t>
      </w:r>
      <w:r w:rsidR="00874286" w:rsidRPr="0062084D">
        <w:rPr>
          <w:rFonts w:ascii="Arial" w:eastAsia="DengXian" w:hAnsi="Arial" w:cs="Arial"/>
          <w:b/>
          <w:i/>
          <w:iCs/>
          <w:color w:val="000000" w:themeColor="text1"/>
          <w:sz w:val="20"/>
          <w:szCs w:val="16"/>
          <w:lang w:val="en-GB"/>
        </w:rPr>
        <w:t xml:space="preserve"> (beginning of RSW) and the maximum LBT sensing length</w:t>
      </w:r>
      <w:r w:rsidRPr="0062084D">
        <w:rPr>
          <w:rFonts w:ascii="Arial" w:eastAsia="DengXian" w:hAnsi="Arial" w:cs="Arial"/>
          <w:b/>
          <w:i/>
          <w:iCs/>
          <w:color w:val="000000" w:themeColor="text1"/>
          <w:sz w:val="20"/>
          <w:szCs w:val="16"/>
          <w:lang w:val="en-GB"/>
        </w:rPr>
        <w:t xml:space="preserve">, </w:t>
      </w:r>
    </w:p>
    <w:p w14:paraId="06B684D5" w14:textId="77777777" w:rsidR="009D19B5" w:rsidRPr="0062084D" w:rsidRDefault="009D19B5" w:rsidP="009D19B5">
      <w:pPr>
        <w:pStyle w:val="ListParagraph"/>
        <w:numPr>
          <w:ilvl w:val="0"/>
          <w:numId w:val="9"/>
        </w:numPr>
        <w:spacing w:after="60"/>
        <w:ind w:firstLineChars="0"/>
        <w:jc w:val="both"/>
        <w:rPr>
          <w:rFonts w:ascii="Arial" w:eastAsia="DengXian" w:hAnsi="Arial" w:cs="Arial"/>
          <w:b/>
          <w:i/>
          <w:iCs/>
          <w:color w:val="000000" w:themeColor="text1"/>
          <w:sz w:val="20"/>
          <w:szCs w:val="16"/>
          <w:lang w:val="en-GB"/>
        </w:rPr>
      </w:pPr>
      <w:r w:rsidRPr="0062084D">
        <w:rPr>
          <w:rFonts w:ascii="Arial" w:eastAsia="DengXian" w:hAnsi="Arial" w:cs="Arial"/>
          <w:b/>
          <w:i/>
          <w:iCs/>
          <w:color w:val="000000" w:themeColor="text1"/>
          <w:sz w:val="20"/>
          <w:szCs w:val="16"/>
          <w:lang w:val="en-GB"/>
        </w:rPr>
        <w:t xml:space="preserve">the UE is required to perform Type 1 LBT sensing (no shared COT is available), and </w:t>
      </w:r>
    </w:p>
    <w:p w14:paraId="565DA585" w14:textId="672F21C9" w:rsidR="00166374" w:rsidRPr="0062084D" w:rsidRDefault="009D19B5" w:rsidP="00874286">
      <w:pPr>
        <w:pStyle w:val="ListParagraph"/>
        <w:numPr>
          <w:ilvl w:val="0"/>
          <w:numId w:val="9"/>
        </w:numPr>
        <w:spacing w:after="240"/>
        <w:ind w:firstLineChars="0"/>
        <w:jc w:val="both"/>
        <w:rPr>
          <w:rFonts w:ascii="Arial" w:eastAsia="DengXian" w:hAnsi="Arial" w:cs="Arial"/>
          <w:b/>
          <w:i/>
          <w:iCs/>
          <w:color w:val="000000" w:themeColor="text1"/>
          <w:sz w:val="20"/>
          <w:szCs w:val="16"/>
          <w:lang w:val="en-GB"/>
        </w:rPr>
      </w:pPr>
      <w:r w:rsidRPr="0062084D">
        <w:rPr>
          <w:rFonts w:ascii="Arial" w:eastAsia="DengXian" w:hAnsi="Arial" w:cs="Arial"/>
          <w:b/>
          <w:i/>
          <w:iCs/>
          <w:color w:val="000000" w:themeColor="text1"/>
          <w:sz w:val="20"/>
          <w:szCs w:val="16"/>
          <w:lang w:val="en-GB"/>
        </w:rPr>
        <w:t>the required LBT sensing time is longer than (selected slot – slot n).</w:t>
      </w:r>
    </w:p>
    <w:p w14:paraId="7FA3DA17" w14:textId="2D7B8D08" w:rsidR="001A1969" w:rsidRDefault="001A1969" w:rsidP="00566193">
      <w:pPr>
        <w:pStyle w:val="Heading1"/>
      </w:pPr>
      <w:r>
        <w:lastRenderedPageBreak/>
        <w:t>3. Conclusion</w:t>
      </w:r>
    </w:p>
    <w:p w14:paraId="08FD9EB7" w14:textId="77777777" w:rsidR="00425596" w:rsidRDefault="00425596" w:rsidP="00425596">
      <w:pPr>
        <w:pStyle w:val="BodyText"/>
        <w:spacing w:after="240"/>
        <w:rPr>
          <w:rFonts w:ascii="Arial" w:eastAsia="SimSun" w:hAnsi="Arial" w:cs="Arial"/>
          <w:b/>
          <w:bCs/>
          <w:i/>
          <w:iCs/>
          <w:lang w:eastAsia="zh-CN"/>
        </w:rPr>
      </w:pPr>
      <w:r w:rsidRPr="00C3748E">
        <w:rPr>
          <w:rFonts w:ascii="Arial" w:eastAsia="SimSun" w:hAnsi="Arial" w:cs="Arial"/>
          <w:b/>
          <w:bCs/>
          <w:i/>
          <w:iCs/>
          <w:lang w:eastAsia="zh-CN"/>
        </w:rPr>
        <w:t xml:space="preserve">Proposal 1: To directly reuse the 6-step of Type 1 channel access procedures </w:t>
      </w:r>
      <w:r>
        <w:rPr>
          <w:rFonts w:ascii="Arial" w:eastAsia="SimSun" w:hAnsi="Arial" w:cs="Arial"/>
          <w:b/>
          <w:bCs/>
          <w:i/>
          <w:iCs/>
          <w:lang w:eastAsia="zh-CN"/>
        </w:rPr>
        <w:t xml:space="preserve">from NR-U </w:t>
      </w:r>
      <w:r w:rsidRPr="00C3748E">
        <w:rPr>
          <w:rFonts w:ascii="Arial" w:eastAsia="SimSun" w:hAnsi="Arial" w:cs="Arial"/>
          <w:b/>
          <w:bCs/>
          <w:i/>
          <w:iCs/>
          <w:lang w:eastAsia="zh-CN"/>
        </w:rPr>
        <w:t xml:space="preserve">(specified in TS37.213) </w:t>
      </w:r>
      <w:r>
        <w:rPr>
          <w:rFonts w:ascii="Arial" w:eastAsia="SimSun" w:hAnsi="Arial" w:cs="Arial"/>
          <w:b/>
          <w:bCs/>
          <w:i/>
          <w:iCs/>
          <w:lang w:eastAsia="zh-CN"/>
        </w:rPr>
        <w:t>for the</w:t>
      </w:r>
      <w:r w:rsidRPr="00C3748E">
        <w:rPr>
          <w:rFonts w:ascii="Arial" w:eastAsia="SimSun" w:hAnsi="Arial" w:cs="Arial"/>
          <w:b/>
          <w:bCs/>
          <w:i/>
          <w:iCs/>
          <w:lang w:eastAsia="zh-CN"/>
        </w:rPr>
        <w:t xml:space="preserve"> SL-U Type 1 </w:t>
      </w:r>
      <w:r>
        <w:rPr>
          <w:rFonts w:ascii="Arial" w:eastAsia="SimSun" w:hAnsi="Arial" w:cs="Arial"/>
          <w:b/>
          <w:bCs/>
          <w:i/>
          <w:iCs/>
          <w:lang w:eastAsia="zh-CN"/>
        </w:rPr>
        <w:t xml:space="preserve">SL </w:t>
      </w:r>
      <w:r w:rsidRPr="00C3748E">
        <w:rPr>
          <w:rFonts w:ascii="Arial" w:eastAsia="SimSun" w:hAnsi="Arial" w:cs="Arial"/>
          <w:b/>
          <w:bCs/>
          <w:i/>
          <w:iCs/>
          <w:lang w:eastAsia="zh-CN"/>
        </w:rPr>
        <w:t>channel access procedures.</w:t>
      </w:r>
    </w:p>
    <w:p w14:paraId="61961A13" w14:textId="77777777" w:rsidR="00425596" w:rsidRPr="00C26F2F" w:rsidRDefault="00425596" w:rsidP="00425596">
      <w:pPr>
        <w:spacing w:before="120" w:after="60"/>
        <w:jc w:val="both"/>
        <w:rPr>
          <w:rFonts w:ascii="Arial" w:hAnsi="Arial" w:cs="Arial"/>
          <w:b/>
          <w:i/>
          <w:lang w:eastAsia="zh-CN"/>
        </w:rPr>
      </w:pPr>
      <w:r w:rsidRPr="00C26F2F">
        <w:rPr>
          <w:rFonts w:ascii="Arial" w:hAnsi="Arial" w:cs="Arial"/>
          <w:b/>
          <w:i/>
          <w:lang w:eastAsia="zh-CN"/>
        </w:rPr>
        <w:t xml:space="preserve">Proposal </w:t>
      </w:r>
      <w:r>
        <w:rPr>
          <w:rFonts w:ascii="Arial" w:hAnsi="Arial" w:cs="Arial"/>
          <w:b/>
          <w:i/>
          <w:lang w:eastAsia="zh-CN"/>
        </w:rPr>
        <w:t>2</w:t>
      </w:r>
      <w:r w:rsidRPr="00C26F2F">
        <w:rPr>
          <w:rFonts w:ascii="Arial" w:hAnsi="Arial" w:cs="Arial"/>
          <w:b/>
          <w:i/>
          <w:lang w:eastAsia="zh-CN"/>
        </w:rPr>
        <w:t>: Type 2A channel access should be applied to PSFCH transmissions without a shared channel occupancy with the same time duration constrain as S-SSB.</w:t>
      </w:r>
    </w:p>
    <w:p w14:paraId="56733094" w14:textId="77777777" w:rsidR="00425596" w:rsidRPr="002621EF" w:rsidRDefault="00425596" w:rsidP="00425596">
      <w:pPr>
        <w:spacing w:before="120" w:after="60"/>
        <w:jc w:val="both"/>
        <w:rPr>
          <w:rFonts w:ascii="Arial" w:hAnsi="Arial" w:cs="Arial"/>
          <w:b/>
          <w:i/>
          <w:szCs w:val="20"/>
          <w:lang w:eastAsia="zh-CN"/>
        </w:rPr>
      </w:pPr>
      <w:r w:rsidRPr="00C26F2F">
        <w:rPr>
          <w:rFonts w:ascii="Arial" w:hAnsi="Arial" w:cs="Arial"/>
          <w:b/>
          <w:i/>
          <w:szCs w:val="20"/>
          <w:lang w:eastAsia="zh-CN"/>
        </w:rPr>
        <w:t xml:space="preserve">Proposal </w:t>
      </w:r>
      <w:r>
        <w:rPr>
          <w:rFonts w:ascii="Arial" w:hAnsi="Arial" w:cs="Arial"/>
          <w:b/>
          <w:i/>
          <w:szCs w:val="20"/>
          <w:lang w:eastAsia="zh-CN"/>
        </w:rPr>
        <w:t>3:</w:t>
      </w:r>
      <w:r w:rsidRPr="00C26F2F">
        <w:rPr>
          <w:rFonts w:ascii="Arial" w:hAnsi="Arial" w:cs="Arial"/>
          <w:b/>
          <w:i/>
          <w:szCs w:val="20"/>
          <w:lang w:eastAsia="zh-CN"/>
        </w:rPr>
        <w:t xml:space="preserve"> Further limitations for combined transmissions of both S-SSB and PSFCH using Type 2A channel access procedure could be:</w:t>
      </w:r>
    </w:p>
    <w:p w14:paraId="1C1B8A44" w14:textId="77777777" w:rsidR="00425596" w:rsidRPr="002621EF" w:rsidRDefault="00425596" w:rsidP="00425596">
      <w:pPr>
        <w:pStyle w:val="ListParagraph"/>
        <w:numPr>
          <w:ilvl w:val="0"/>
          <w:numId w:val="19"/>
        </w:numPr>
        <w:spacing w:after="60"/>
        <w:ind w:firstLineChars="0"/>
        <w:jc w:val="both"/>
        <w:rPr>
          <w:rFonts w:ascii="Arial" w:hAnsi="Arial" w:cs="Arial"/>
          <w:b/>
          <w:i/>
          <w:sz w:val="20"/>
          <w:szCs w:val="20"/>
        </w:rPr>
      </w:pPr>
      <w:r w:rsidRPr="002621EF">
        <w:rPr>
          <w:rFonts w:ascii="Arial" w:hAnsi="Arial" w:cs="Arial"/>
          <w:b/>
          <w:i/>
          <w:sz w:val="20"/>
          <w:szCs w:val="20"/>
        </w:rPr>
        <w:t xml:space="preserve">For each of S-SSB and PSFCH transmission from a UE, the combined duration of S-SSB and PSFCH transmissions using Type 2A channel access out of shared COT should not exceed 2500us and the combined number of S-SSB and PSFCH transmissions using Type 2A channel access out of shared COT should not exceed 50 in </w:t>
      </w:r>
      <w:r>
        <w:rPr>
          <w:rFonts w:ascii="Arial" w:hAnsi="Arial" w:cs="Arial"/>
          <w:b/>
          <w:i/>
          <w:sz w:val="20"/>
          <w:szCs w:val="20"/>
        </w:rPr>
        <w:t>an observation period of</w:t>
      </w:r>
      <w:r w:rsidRPr="002621EF">
        <w:rPr>
          <w:rFonts w:ascii="Arial" w:hAnsi="Arial" w:cs="Arial"/>
          <w:b/>
          <w:i/>
          <w:sz w:val="20"/>
          <w:szCs w:val="20"/>
        </w:rPr>
        <w:t xml:space="preserve"> 50ms. </w:t>
      </w:r>
    </w:p>
    <w:p w14:paraId="679406C7" w14:textId="77777777" w:rsidR="00425596" w:rsidRPr="002621EF" w:rsidRDefault="00425596" w:rsidP="00425596">
      <w:pPr>
        <w:pStyle w:val="ListParagraph"/>
        <w:numPr>
          <w:ilvl w:val="0"/>
          <w:numId w:val="19"/>
        </w:numPr>
        <w:spacing w:after="240"/>
        <w:ind w:firstLineChars="0"/>
        <w:jc w:val="both"/>
        <w:rPr>
          <w:rFonts w:ascii="Arial" w:hAnsi="Arial" w:cs="Arial"/>
          <w:b/>
          <w:i/>
          <w:sz w:val="20"/>
          <w:szCs w:val="20"/>
        </w:rPr>
      </w:pPr>
      <w:r w:rsidRPr="002621EF">
        <w:rPr>
          <w:rFonts w:ascii="Arial" w:hAnsi="Arial" w:cs="Arial"/>
          <w:b/>
          <w:i/>
          <w:sz w:val="20"/>
          <w:szCs w:val="20"/>
        </w:rPr>
        <w:t>Otherwise, Type 1 channel access should be applied.</w:t>
      </w:r>
    </w:p>
    <w:p w14:paraId="6622AC1D" w14:textId="77777777" w:rsidR="00425596" w:rsidRPr="00425596" w:rsidRDefault="00425596" w:rsidP="00425596">
      <w:pPr>
        <w:spacing w:after="240"/>
        <w:jc w:val="both"/>
        <w:rPr>
          <w:rFonts w:ascii="Arial" w:eastAsia="SimSun" w:hAnsi="Arial" w:cs="Arial"/>
          <w:b/>
          <w:i/>
          <w:color w:val="000000" w:themeColor="text1"/>
          <w:szCs w:val="20"/>
        </w:rPr>
      </w:pPr>
      <w:r w:rsidRPr="00425596">
        <w:rPr>
          <w:rFonts w:ascii="Arial" w:eastAsia="SimSun" w:hAnsi="Arial" w:cs="Arial"/>
          <w:b/>
          <w:i/>
          <w:color w:val="000000" w:themeColor="text1"/>
        </w:rPr>
        <w:t>Proposal 4: The existing NR-U EDT procedures for uplink transmissions (Section 4.2.3 of TS37.213) is also reused as the baseline for all SL transmission channels and signals. And no further enhancement on the details for a particular channel or signal (including PSFCH and S-SSB). That is, the T</w:t>
      </w:r>
      <w:r w:rsidRPr="00425596">
        <w:rPr>
          <w:rFonts w:ascii="Arial" w:eastAsia="SimSun" w:hAnsi="Arial" w:cs="Arial"/>
          <w:b/>
          <w:i/>
          <w:color w:val="000000" w:themeColor="text1"/>
          <w:vertAlign w:val="subscript"/>
        </w:rPr>
        <w:t>A</w:t>
      </w:r>
      <w:r w:rsidRPr="00425596">
        <w:rPr>
          <w:rFonts w:ascii="Arial" w:eastAsia="SimSun" w:hAnsi="Arial" w:cs="Arial"/>
          <w:b/>
          <w:i/>
          <w:color w:val="000000" w:themeColor="text1"/>
        </w:rPr>
        <w:t xml:space="preserve"> value should remain the same and the UE uses </w:t>
      </w:r>
      <w:proofErr w:type="gramStart"/>
      <w:r w:rsidRPr="00425596">
        <w:rPr>
          <w:rFonts w:ascii="Arial" w:eastAsia="SimSun" w:hAnsi="Arial" w:cs="Arial"/>
          <w:b/>
          <w:i/>
          <w:color w:val="000000" w:themeColor="text1"/>
        </w:rPr>
        <w:t>P</w:t>
      </w:r>
      <w:r w:rsidRPr="00425596">
        <w:rPr>
          <w:rFonts w:ascii="Arial" w:eastAsia="SimSun" w:hAnsi="Arial" w:cs="Arial"/>
          <w:b/>
          <w:i/>
          <w:color w:val="000000" w:themeColor="text1"/>
          <w:vertAlign w:val="subscript"/>
        </w:rPr>
        <w:t>C,MAX</w:t>
      </w:r>
      <w:proofErr w:type="gramEnd"/>
      <w:r w:rsidRPr="00425596">
        <w:rPr>
          <w:rFonts w:ascii="Arial" w:eastAsia="SimSun" w:hAnsi="Arial" w:cs="Arial"/>
          <w:b/>
          <w:i/>
          <w:color w:val="000000" w:themeColor="text1"/>
        </w:rPr>
        <w:t xml:space="preserve"> in determining the default maximum EDT when a (pre-)configured EDT is not provided.</w:t>
      </w:r>
    </w:p>
    <w:p w14:paraId="1EDDD4F9" w14:textId="77777777" w:rsidR="00425596" w:rsidRPr="009B2A53" w:rsidRDefault="00425596" w:rsidP="00425596">
      <w:pPr>
        <w:spacing w:before="120" w:after="60"/>
        <w:jc w:val="both"/>
        <w:rPr>
          <w:rFonts w:ascii="Arial" w:eastAsia="SimSun" w:hAnsi="Arial" w:cs="Arial"/>
          <w:b/>
          <w:i/>
          <w:color w:val="000000" w:themeColor="text1"/>
          <w:szCs w:val="20"/>
          <w:lang w:eastAsia="zh-CN"/>
        </w:rPr>
      </w:pPr>
      <w:r w:rsidRPr="009B2A53">
        <w:rPr>
          <w:rFonts w:ascii="Arial" w:eastAsia="SimSun" w:hAnsi="Arial" w:cs="Arial"/>
          <w:b/>
          <w:i/>
          <w:color w:val="000000" w:themeColor="text1"/>
          <w:szCs w:val="20"/>
          <w:lang w:eastAsia="zh-CN"/>
        </w:rPr>
        <w:t>Proposal 5: RAN1 should decide whether a parameter “</w:t>
      </w:r>
      <w:proofErr w:type="spellStart"/>
      <w:r w:rsidRPr="009B2A53">
        <w:rPr>
          <w:rFonts w:ascii="Arial" w:eastAsia="SimSun" w:hAnsi="Arial" w:cs="Arial"/>
          <w:b/>
          <w:i/>
          <w:color w:val="000000" w:themeColor="text1"/>
          <w:szCs w:val="20"/>
          <w:lang w:eastAsia="zh-CN"/>
        </w:rPr>
        <w:t>ue</w:t>
      </w:r>
      <w:proofErr w:type="spellEnd"/>
      <w:r w:rsidRPr="009B2A53">
        <w:rPr>
          <w:rFonts w:ascii="Arial" w:eastAsia="SimSun" w:hAnsi="Arial" w:cs="Arial"/>
          <w:b/>
          <w:i/>
          <w:color w:val="000000" w:themeColor="text1"/>
          <w:szCs w:val="20"/>
          <w:lang w:eastAsia="zh-CN"/>
        </w:rPr>
        <w:t>-</w:t>
      </w:r>
      <w:proofErr w:type="spellStart"/>
      <w:r w:rsidRPr="009B2A53">
        <w:rPr>
          <w:rFonts w:ascii="Arial" w:eastAsia="SimSun" w:hAnsi="Arial" w:cs="Arial"/>
          <w:b/>
          <w:i/>
          <w:color w:val="000000" w:themeColor="text1"/>
          <w:szCs w:val="20"/>
          <w:lang w:eastAsia="zh-CN"/>
        </w:rPr>
        <w:t>toUE</w:t>
      </w:r>
      <w:proofErr w:type="spellEnd"/>
      <w:r w:rsidRPr="009B2A53">
        <w:rPr>
          <w:rFonts w:ascii="Arial" w:eastAsia="SimSun" w:hAnsi="Arial" w:cs="Arial"/>
          <w:b/>
          <w:i/>
          <w:color w:val="000000" w:themeColor="text1"/>
          <w:szCs w:val="20"/>
          <w:lang w:eastAsia="zh-CN"/>
        </w:rPr>
        <w:t>-COT-</w:t>
      </w:r>
      <w:proofErr w:type="spellStart"/>
      <w:r w:rsidRPr="009B2A53">
        <w:rPr>
          <w:rFonts w:ascii="Arial" w:eastAsia="SimSun" w:hAnsi="Arial" w:cs="Arial"/>
          <w:b/>
          <w:i/>
          <w:color w:val="000000" w:themeColor="text1"/>
          <w:szCs w:val="20"/>
          <w:lang w:eastAsia="zh-CN"/>
        </w:rPr>
        <w:t>SharingED</w:t>
      </w:r>
      <w:proofErr w:type="spellEnd"/>
      <w:r w:rsidRPr="009B2A53">
        <w:rPr>
          <w:rFonts w:ascii="Arial" w:eastAsia="SimSun" w:hAnsi="Arial" w:cs="Arial"/>
          <w:b/>
          <w:i/>
          <w:color w:val="000000" w:themeColor="text1"/>
          <w:szCs w:val="20"/>
          <w:lang w:eastAsia="zh-CN"/>
        </w:rPr>
        <w:t>-Threshold” still be supported for UE-to-UE COT sharing in SL-U.</w:t>
      </w:r>
    </w:p>
    <w:p w14:paraId="3F4015F2" w14:textId="77777777" w:rsidR="00425596" w:rsidRPr="009B2A53" w:rsidRDefault="00425596" w:rsidP="00425596">
      <w:pPr>
        <w:pStyle w:val="ListParagraph"/>
        <w:numPr>
          <w:ilvl w:val="0"/>
          <w:numId w:val="19"/>
        </w:numPr>
        <w:spacing w:after="60"/>
        <w:ind w:firstLineChars="0"/>
        <w:jc w:val="both"/>
        <w:rPr>
          <w:rFonts w:ascii="Arial" w:hAnsi="Arial" w:cs="Arial"/>
          <w:b/>
          <w:i/>
          <w:color w:val="000000" w:themeColor="text1"/>
          <w:sz w:val="20"/>
          <w:szCs w:val="20"/>
        </w:rPr>
      </w:pPr>
      <w:r w:rsidRPr="009B2A53">
        <w:rPr>
          <w:rFonts w:ascii="Arial" w:hAnsi="Arial" w:cs="Arial"/>
          <w:b/>
          <w:i/>
          <w:color w:val="000000" w:themeColor="text1"/>
          <w:sz w:val="20"/>
          <w:szCs w:val="20"/>
        </w:rPr>
        <w:t>If this parameter is no longer needed, then “</w:t>
      </w:r>
      <w:proofErr w:type="spellStart"/>
      <w:r w:rsidRPr="009B2A53">
        <w:rPr>
          <w:rFonts w:ascii="Arial" w:hAnsi="Arial" w:cs="Arial"/>
          <w:b/>
          <w:i/>
          <w:color w:val="000000" w:themeColor="text1"/>
          <w:sz w:val="20"/>
          <w:szCs w:val="20"/>
        </w:rPr>
        <w:t>maxEnergyDetectionThreshold</w:t>
      </w:r>
      <w:proofErr w:type="spellEnd"/>
      <w:r w:rsidRPr="009B2A53">
        <w:rPr>
          <w:rFonts w:ascii="Arial" w:hAnsi="Arial" w:cs="Arial"/>
          <w:b/>
          <w:i/>
          <w:color w:val="000000" w:themeColor="text1"/>
          <w:sz w:val="20"/>
          <w:szCs w:val="20"/>
        </w:rPr>
        <w:t>” should be also used for UE-to-UE COT sharing.</w:t>
      </w:r>
    </w:p>
    <w:p w14:paraId="1896B551" w14:textId="77777777" w:rsidR="00425596" w:rsidRPr="009B2A53" w:rsidRDefault="00425596" w:rsidP="00425596">
      <w:pPr>
        <w:pStyle w:val="ListParagraph"/>
        <w:numPr>
          <w:ilvl w:val="0"/>
          <w:numId w:val="19"/>
        </w:numPr>
        <w:spacing w:after="240"/>
        <w:ind w:firstLineChars="0"/>
        <w:jc w:val="both"/>
        <w:rPr>
          <w:rFonts w:ascii="Arial" w:hAnsi="Arial" w:cs="Arial"/>
          <w:b/>
          <w:i/>
          <w:color w:val="000000" w:themeColor="text1"/>
          <w:sz w:val="20"/>
          <w:szCs w:val="20"/>
        </w:rPr>
      </w:pPr>
      <w:r w:rsidRPr="009B2A53">
        <w:rPr>
          <w:rFonts w:ascii="Arial" w:hAnsi="Arial" w:cs="Arial"/>
          <w:b/>
          <w:i/>
          <w:color w:val="000000" w:themeColor="text1"/>
          <w:sz w:val="20"/>
          <w:szCs w:val="20"/>
        </w:rPr>
        <w:t>If this parameter should still be supported, then “</w:t>
      </w:r>
      <w:proofErr w:type="spellStart"/>
      <w:r w:rsidRPr="009B2A53">
        <w:rPr>
          <w:rFonts w:ascii="Arial" w:hAnsi="Arial" w:cs="Arial"/>
          <w:b/>
          <w:i/>
          <w:color w:val="000000" w:themeColor="text1"/>
          <w:sz w:val="20"/>
          <w:szCs w:val="20"/>
        </w:rPr>
        <w:t>ue</w:t>
      </w:r>
      <w:proofErr w:type="spellEnd"/>
      <w:r w:rsidRPr="009B2A53">
        <w:rPr>
          <w:rFonts w:ascii="Arial" w:hAnsi="Arial" w:cs="Arial"/>
          <w:b/>
          <w:i/>
          <w:color w:val="000000" w:themeColor="text1"/>
          <w:sz w:val="20"/>
          <w:szCs w:val="20"/>
        </w:rPr>
        <w:t>-</w:t>
      </w:r>
      <w:proofErr w:type="spellStart"/>
      <w:r w:rsidRPr="009B2A53">
        <w:rPr>
          <w:rFonts w:ascii="Arial" w:hAnsi="Arial" w:cs="Arial"/>
          <w:b/>
          <w:i/>
          <w:color w:val="000000" w:themeColor="text1"/>
          <w:sz w:val="20"/>
          <w:szCs w:val="20"/>
        </w:rPr>
        <w:t>toUE</w:t>
      </w:r>
      <w:proofErr w:type="spellEnd"/>
      <w:r w:rsidRPr="009B2A53">
        <w:rPr>
          <w:rFonts w:ascii="Arial" w:hAnsi="Arial" w:cs="Arial"/>
          <w:b/>
          <w:i/>
          <w:color w:val="000000" w:themeColor="text1"/>
          <w:sz w:val="20"/>
          <w:szCs w:val="20"/>
        </w:rPr>
        <w:t>-COT-</w:t>
      </w:r>
      <w:proofErr w:type="spellStart"/>
      <w:r w:rsidRPr="009B2A53">
        <w:rPr>
          <w:rFonts w:ascii="Arial" w:hAnsi="Arial" w:cs="Arial"/>
          <w:b/>
          <w:i/>
          <w:color w:val="000000" w:themeColor="text1"/>
          <w:sz w:val="20"/>
          <w:szCs w:val="20"/>
        </w:rPr>
        <w:t>SharingED</w:t>
      </w:r>
      <w:proofErr w:type="spellEnd"/>
      <w:r w:rsidRPr="009B2A53">
        <w:rPr>
          <w:rFonts w:ascii="Arial" w:hAnsi="Arial" w:cs="Arial"/>
          <w:b/>
          <w:i/>
          <w:color w:val="000000" w:themeColor="text1"/>
          <w:sz w:val="20"/>
          <w:szCs w:val="20"/>
        </w:rPr>
        <w:t>-Threshold” should be based on pre-configuration.</w:t>
      </w:r>
    </w:p>
    <w:p w14:paraId="2C0E20D6" w14:textId="77777777" w:rsidR="00425596" w:rsidRPr="009B2A53" w:rsidRDefault="00425596" w:rsidP="00425596">
      <w:pPr>
        <w:spacing w:after="60"/>
        <w:jc w:val="both"/>
        <w:rPr>
          <w:rFonts w:ascii="Arial" w:eastAsia="SimSun" w:hAnsi="Arial" w:cs="Arial"/>
          <w:b/>
          <w:i/>
          <w:color w:val="000000" w:themeColor="text1"/>
          <w:szCs w:val="20"/>
          <w:lang w:eastAsia="zh-CN"/>
        </w:rPr>
      </w:pPr>
      <w:r w:rsidRPr="009B2A53">
        <w:rPr>
          <w:rFonts w:ascii="Arial" w:eastAsia="SimSun" w:hAnsi="Arial" w:cs="Arial"/>
          <w:b/>
          <w:i/>
          <w:color w:val="000000" w:themeColor="text1"/>
          <w:szCs w:val="20"/>
          <w:lang w:eastAsia="zh-CN"/>
        </w:rPr>
        <w:t>Proposal 6: It is worthwhile to clarify the following UE behaviors are supported in SL-U in regards to transmission gaps to avoid future confusion.</w:t>
      </w:r>
    </w:p>
    <w:p w14:paraId="350E8823" w14:textId="77777777" w:rsidR="00425596" w:rsidRPr="009B2A53" w:rsidRDefault="00425596" w:rsidP="00425596">
      <w:pPr>
        <w:pStyle w:val="ListParagraph"/>
        <w:numPr>
          <w:ilvl w:val="0"/>
          <w:numId w:val="7"/>
        </w:numPr>
        <w:spacing w:after="60"/>
        <w:ind w:firstLineChars="0"/>
        <w:jc w:val="both"/>
        <w:rPr>
          <w:rFonts w:ascii="Arial" w:hAnsi="Arial" w:cs="Arial"/>
          <w:b/>
          <w:bCs/>
          <w:i/>
          <w:iCs/>
          <w:color w:val="000000" w:themeColor="text1"/>
          <w:szCs w:val="20"/>
        </w:rPr>
      </w:pPr>
      <w:r w:rsidRPr="009B2A53">
        <w:rPr>
          <w:rFonts w:ascii="Arial" w:hAnsi="Arial" w:cs="Arial"/>
          <w:b/>
          <w:bCs/>
          <w:i/>
          <w:iCs/>
          <w:color w:val="000000" w:themeColor="text1"/>
          <w:sz w:val="20"/>
          <w:szCs w:val="20"/>
        </w:rPr>
        <w:t xml:space="preserve">A sidelink MCSt is defined as a set of single-slot transmissions from a UE without any gaps greater than 16μs. Transmissions from a UE separated by a gap of more than 16μs are considered as separate </w:t>
      </w:r>
      <w:proofErr w:type="spellStart"/>
      <w:r w:rsidRPr="009B2A53">
        <w:rPr>
          <w:rFonts w:ascii="Arial" w:hAnsi="Arial" w:cs="Arial"/>
          <w:b/>
          <w:bCs/>
          <w:i/>
          <w:iCs/>
          <w:color w:val="000000" w:themeColor="text1"/>
          <w:sz w:val="20"/>
          <w:szCs w:val="20"/>
        </w:rPr>
        <w:t>MCSt’s</w:t>
      </w:r>
      <w:proofErr w:type="spellEnd"/>
      <w:r w:rsidRPr="009B2A53">
        <w:rPr>
          <w:rFonts w:ascii="Arial" w:hAnsi="Arial" w:cs="Arial"/>
          <w:b/>
          <w:bCs/>
          <w:i/>
          <w:iCs/>
          <w:color w:val="000000" w:themeColor="text1"/>
          <w:sz w:val="20"/>
          <w:szCs w:val="20"/>
        </w:rPr>
        <w:t>. A UE can transmit single-slot transmission(s) after a gap within a SL MCSt without sensing the corresponding channel(s) for availability.</w:t>
      </w:r>
    </w:p>
    <w:p w14:paraId="09896AC1" w14:textId="77777777" w:rsidR="00425596" w:rsidRPr="009B2A53" w:rsidRDefault="00425596" w:rsidP="00425596">
      <w:pPr>
        <w:pStyle w:val="ListParagraph"/>
        <w:numPr>
          <w:ilvl w:val="0"/>
          <w:numId w:val="7"/>
        </w:numPr>
        <w:spacing w:after="60"/>
        <w:ind w:firstLineChars="0"/>
        <w:jc w:val="both"/>
        <w:rPr>
          <w:rFonts w:ascii="Arial" w:hAnsi="Arial" w:cs="Arial"/>
          <w:b/>
          <w:bCs/>
          <w:i/>
          <w:iCs/>
          <w:color w:val="000000" w:themeColor="text1"/>
          <w:szCs w:val="20"/>
        </w:rPr>
      </w:pPr>
      <w:r w:rsidRPr="009B2A53">
        <w:rPr>
          <w:rFonts w:ascii="Arial" w:hAnsi="Arial" w:cs="Arial"/>
          <w:b/>
          <w:bCs/>
          <w:i/>
          <w:iCs/>
          <w:color w:val="000000" w:themeColor="text1"/>
          <w:sz w:val="20"/>
          <w:szCs w:val="20"/>
        </w:rPr>
        <w:t>COT initiating UE (allowed stop-resume behaviors)</w:t>
      </w:r>
    </w:p>
    <w:p w14:paraId="77D11EE3" w14:textId="77777777" w:rsidR="00425596" w:rsidRPr="009B2A53" w:rsidRDefault="00425596" w:rsidP="00425596">
      <w:pPr>
        <w:pStyle w:val="ListParagraph"/>
        <w:numPr>
          <w:ilvl w:val="1"/>
          <w:numId w:val="7"/>
        </w:numPr>
        <w:spacing w:after="60"/>
        <w:ind w:firstLineChars="0"/>
        <w:jc w:val="both"/>
        <w:rPr>
          <w:rFonts w:ascii="Arial" w:hAnsi="Arial" w:cs="Arial"/>
          <w:b/>
          <w:bCs/>
          <w:i/>
          <w:iCs/>
          <w:color w:val="000000" w:themeColor="text1"/>
          <w:szCs w:val="20"/>
        </w:rPr>
      </w:pPr>
      <w:r w:rsidRPr="009B2A53">
        <w:rPr>
          <w:rFonts w:ascii="Arial" w:hAnsi="Arial" w:cs="Arial"/>
          <w:b/>
          <w:bCs/>
          <w:i/>
          <w:iCs/>
          <w:color w:val="000000" w:themeColor="text1"/>
          <w:sz w:val="20"/>
          <w:szCs w:val="20"/>
        </w:rPr>
        <w:t xml:space="preserve">As per agreed CAPC table for SL: </w:t>
      </w:r>
      <w:r w:rsidRPr="009B2A53">
        <w:rPr>
          <w:rFonts w:ascii="Arial" w:hAnsi="Arial" w:cs="Arial"/>
          <w:b/>
          <w:bCs/>
          <w:i/>
          <w:iCs/>
          <w:color w:val="000000" w:themeColor="text1"/>
          <w:sz w:val="20"/>
          <w:lang w:val="en-AU"/>
        </w:rPr>
        <w:t xml:space="preserve">When </w:t>
      </w:r>
      <w:proofErr w:type="spellStart"/>
      <w:proofErr w:type="gramStart"/>
      <w:r w:rsidRPr="009B2A53">
        <w:rPr>
          <w:rFonts w:ascii="Arial" w:hAnsi="Arial" w:cs="Arial"/>
          <w:b/>
          <w:bCs/>
          <w:i/>
          <w:iCs/>
          <w:color w:val="000000" w:themeColor="text1"/>
          <w:sz w:val="20"/>
        </w:rPr>
        <w:t>Tslmcot,p</w:t>
      </w:r>
      <w:proofErr w:type="spellEnd"/>
      <w:proofErr w:type="gramEnd"/>
      <w:r w:rsidRPr="009B2A53">
        <w:rPr>
          <w:rFonts w:ascii="Arial" w:hAnsi="Arial" w:cs="Arial"/>
          <w:b/>
          <w:bCs/>
          <w:i/>
          <w:iCs/>
          <w:color w:val="000000" w:themeColor="text1"/>
          <w:sz w:val="20"/>
        </w:rPr>
        <w:t xml:space="preserve">=6ms it </w:t>
      </w:r>
      <w:r w:rsidRPr="009B2A53">
        <w:rPr>
          <w:rFonts w:ascii="Arial" w:hAnsi="Arial" w:cs="Arial"/>
          <w:b/>
          <w:bCs/>
          <w:i/>
          <w:iCs/>
          <w:color w:val="000000" w:themeColor="text1"/>
          <w:sz w:val="20"/>
          <w:lang w:val="en-AU"/>
        </w:rPr>
        <w:t xml:space="preserve">may be increased to </w:t>
      </w:r>
      <w:r w:rsidRPr="009B2A53">
        <w:rPr>
          <w:rFonts w:ascii="Arial" w:hAnsi="Arial" w:cs="Arial"/>
          <w:b/>
          <w:bCs/>
          <w:i/>
          <w:iCs/>
          <w:color w:val="000000" w:themeColor="text1"/>
          <w:sz w:val="20"/>
        </w:rPr>
        <w:t xml:space="preserve">8ms </w:t>
      </w:r>
      <w:r w:rsidRPr="009B2A53">
        <w:rPr>
          <w:rFonts w:ascii="Arial" w:hAnsi="Arial" w:cs="Arial"/>
          <w:b/>
          <w:bCs/>
          <w:i/>
          <w:iCs/>
          <w:color w:val="000000" w:themeColor="text1"/>
          <w:sz w:val="20"/>
          <w:lang w:val="en-AU"/>
        </w:rPr>
        <w:t xml:space="preserve">by inserting one or more gaps. The minimum duration of a gap shall be </w:t>
      </w:r>
      <w:r w:rsidRPr="009B2A53">
        <w:rPr>
          <w:rFonts w:ascii="Arial" w:hAnsi="Arial" w:cs="Arial"/>
          <w:b/>
          <w:bCs/>
          <w:i/>
          <w:iCs/>
          <w:color w:val="000000" w:themeColor="text1"/>
          <w:sz w:val="20"/>
        </w:rPr>
        <w:t>100μs</w:t>
      </w:r>
      <w:r w:rsidRPr="009B2A53">
        <w:rPr>
          <w:rFonts w:ascii="Arial" w:hAnsi="Arial" w:cs="Arial"/>
          <w:b/>
          <w:bCs/>
          <w:i/>
          <w:iCs/>
          <w:color w:val="000000" w:themeColor="text1"/>
          <w:sz w:val="20"/>
          <w:lang w:val="en-AU"/>
        </w:rPr>
        <w:t xml:space="preserve">. The maximum duration before including any such gap shall be </w:t>
      </w:r>
      <w:r w:rsidRPr="009B2A53">
        <w:rPr>
          <w:rFonts w:ascii="Arial" w:hAnsi="Arial" w:cs="Arial"/>
          <w:b/>
          <w:bCs/>
          <w:i/>
          <w:iCs/>
          <w:color w:val="000000" w:themeColor="text1"/>
          <w:sz w:val="20"/>
        </w:rPr>
        <w:t>6ms</w:t>
      </w:r>
      <w:r w:rsidRPr="009B2A53">
        <w:rPr>
          <w:rFonts w:ascii="Arial" w:hAnsi="Arial" w:cs="Arial"/>
          <w:b/>
          <w:bCs/>
          <w:i/>
          <w:iCs/>
          <w:color w:val="000000" w:themeColor="text1"/>
          <w:sz w:val="20"/>
          <w:lang w:val="en-AU"/>
        </w:rPr>
        <w:t>.</w:t>
      </w:r>
    </w:p>
    <w:p w14:paraId="2C9AF42F" w14:textId="77777777" w:rsidR="00425596" w:rsidRPr="009B2A53" w:rsidRDefault="00425596" w:rsidP="00425596">
      <w:pPr>
        <w:pStyle w:val="ListParagraph"/>
        <w:numPr>
          <w:ilvl w:val="1"/>
          <w:numId w:val="7"/>
        </w:numPr>
        <w:spacing w:before="120" w:after="12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For a sidelink MCSt including a transmission pause, the following is applicable:</w:t>
      </w:r>
    </w:p>
    <w:p w14:paraId="4F968385" w14:textId="77777777" w:rsidR="00425596" w:rsidRPr="009B2A53" w:rsidRDefault="00425596" w:rsidP="00425596">
      <w:pPr>
        <w:pStyle w:val="ListParagraph"/>
        <w:numPr>
          <w:ilvl w:val="2"/>
          <w:numId w:val="7"/>
        </w:numPr>
        <w:spacing w:before="120" w:after="12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If a UE is scheduled or autonomously selected to transmit a MCSt</w:t>
      </w:r>
      <w:r w:rsidRPr="009B2A53">
        <w:rPr>
          <w:rFonts w:ascii="Arial" w:eastAsia="Malgun Gothic" w:hAnsi="Arial" w:cs="Arial"/>
          <w:b/>
          <w:bCs/>
          <w:i/>
          <w:iCs/>
          <w:color w:val="000000" w:themeColor="text1"/>
          <w:sz w:val="20"/>
          <w:szCs w:val="20"/>
        </w:rPr>
        <w:t xml:space="preserve"> </w:t>
      </w:r>
      <w:r w:rsidRPr="009B2A53">
        <w:rPr>
          <w:rFonts w:ascii="Arial" w:hAnsi="Arial" w:cs="Arial"/>
          <w:b/>
          <w:bCs/>
          <w:i/>
          <w:iCs/>
          <w:color w:val="000000" w:themeColor="text1"/>
          <w:sz w:val="20"/>
          <w:szCs w:val="20"/>
        </w:rPr>
        <w:t xml:space="preserve">using </w:t>
      </w:r>
      <w:r w:rsidRPr="009B2A53">
        <w:rPr>
          <w:rFonts w:ascii="Arial" w:eastAsia="Malgun Gothic" w:hAnsi="Arial" w:cs="Arial"/>
          <w:b/>
          <w:bCs/>
          <w:i/>
          <w:iCs/>
          <w:color w:val="000000" w:themeColor="text1"/>
          <w:sz w:val="20"/>
          <w:szCs w:val="20"/>
        </w:rPr>
        <w:t>one or more</w:t>
      </w:r>
      <w:r w:rsidRPr="009B2A53">
        <w:rPr>
          <w:rFonts w:ascii="Arial" w:hAnsi="Arial" w:cs="Arial"/>
          <w:b/>
          <w:bCs/>
          <w:i/>
          <w:iCs/>
          <w:color w:val="000000" w:themeColor="text1"/>
          <w:sz w:val="20"/>
          <w:szCs w:val="20"/>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14:paraId="5C4053FD" w14:textId="77777777" w:rsidR="00425596" w:rsidRPr="009B2A53" w:rsidRDefault="00425596" w:rsidP="00425596">
      <w:pPr>
        <w:pStyle w:val="ListParagraph"/>
        <w:numPr>
          <w:ilvl w:val="0"/>
          <w:numId w:val="7"/>
        </w:numPr>
        <w:spacing w:before="120" w:after="12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COT sharing UE</w:t>
      </w:r>
    </w:p>
    <w:p w14:paraId="2AE30679" w14:textId="77777777" w:rsidR="00425596" w:rsidRPr="009B2A53" w:rsidRDefault="00425596" w:rsidP="00425596">
      <w:pPr>
        <w:pStyle w:val="B1"/>
        <w:numPr>
          <w:ilvl w:val="1"/>
          <w:numId w:val="7"/>
        </w:numPr>
        <w:spacing w:after="60"/>
        <w:rPr>
          <w:rFonts w:ascii="Arial" w:hAnsi="Arial" w:cs="Arial"/>
          <w:b/>
          <w:bCs/>
          <w:i/>
          <w:iCs/>
          <w:color w:val="000000" w:themeColor="text1"/>
        </w:rPr>
      </w:pPr>
      <w:r w:rsidRPr="009B2A53">
        <w:rPr>
          <w:rFonts w:ascii="Arial" w:hAnsi="Arial" w:cs="Arial"/>
          <w:b/>
          <w:bCs/>
          <w:i/>
          <w:iCs/>
          <w:color w:val="000000" w:themeColor="text1"/>
          <w:lang w:val="en-US" w:eastAsia="x-none"/>
        </w:rPr>
        <w:t xml:space="preserve">If a responding UE shares a channel occupancy initiated by a COT initiating UE using the channel access procedures described in clause </w:t>
      </w:r>
      <w:proofErr w:type="spellStart"/>
      <w:r w:rsidRPr="009B2A53">
        <w:rPr>
          <w:rFonts w:ascii="Arial" w:hAnsi="Arial" w:cs="Arial"/>
          <w:b/>
          <w:bCs/>
          <w:i/>
          <w:iCs/>
          <w:color w:val="000000" w:themeColor="text1"/>
          <w:lang w:val="en-US" w:eastAsia="x-none"/>
        </w:rPr>
        <w:t>x.x.x</w:t>
      </w:r>
      <w:proofErr w:type="spellEnd"/>
      <w:r w:rsidRPr="009B2A53">
        <w:rPr>
          <w:rFonts w:ascii="Arial" w:hAnsi="Arial" w:cs="Arial"/>
          <w:b/>
          <w:bCs/>
          <w:i/>
          <w:iCs/>
          <w:color w:val="000000" w:themeColor="text1"/>
          <w:lang w:val="en-US" w:eastAsia="x-none"/>
        </w:rPr>
        <w:t xml:space="preserve"> (</w:t>
      </w:r>
      <w:r w:rsidRPr="009B2A53">
        <w:rPr>
          <w:rFonts w:ascii="Arial" w:hAnsi="Arial" w:cs="Arial"/>
          <w:b/>
          <w:bCs/>
          <w:i/>
          <w:iCs/>
          <w:color w:val="000000" w:themeColor="text1"/>
          <w:lang w:eastAsia="x-none"/>
        </w:rPr>
        <w:t>SL Type 1 SL channel access procedure</w:t>
      </w:r>
      <w:r w:rsidRPr="009B2A53">
        <w:rPr>
          <w:rFonts w:ascii="Arial" w:hAnsi="Arial" w:cs="Arial"/>
          <w:b/>
          <w:bCs/>
          <w:i/>
          <w:iCs/>
          <w:color w:val="000000" w:themeColor="text1"/>
          <w:lang w:val="en-US" w:eastAsia="x-none"/>
        </w:rPr>
        <w:t xml:space="preserve">) on a channel, the responding UE may </w:t>
      </w:r>
      <w:r w:rsidRPr="009B2A53">
        <w:rPr>
          <w:rFonts w:ascii="Arial" w:hAnsi="Arial" w:cs="Arial"/>
          <w:b/>
          <w:bCs/>
          <w:i/>
          <w:iCs/>
          <w:color w:val="000000" w:themeColor="text1"/>
          <w:lang w:val="en-US"/>
        </w:rPr>
        <w:t>transmit a SL transmission that follows a</w:t>
      </w:r>
      <w:r w:rsidRPr="009B2A53">
        <w:rPr>
          <w:rFonts w:ascii="Arial" w:hAnsi="Arial" w:cs="Arial"/>
          <w:b/>
          <w:bCs/>
          <w:i/>
          <w:iCs/>
          <w:color w:val="000000" w:themeColor="text1"/>
          <w:lang w:val="en-US" w:eastAsia="x-none"/>
        </w:rPr>
        <w:t xml:space="preserve"> SL transmission by the COT initiating UE after a gap as follows:</w:t>
      </w:r>
    </w:p>
    <w:p w14:paraId="627C2992" w14:textId="77777777" w:rsidR="00425596" w:rsidRPr="009B2A53" w:rsidRDefault="00425596" w:rsidP="00425596">
      <w:pPr>
        <w:pStyle w:val="B1"/>
        <w:numPr>
          <w:ilvl w:val="2"/>
          <w:numId w:val="7"/>
        </w:numPr>
        <w:spacing w:after="60"/>
        <w:rPr>
          <w:rFonts w:ascii="Arial" w:hAnsi="Arial" w:cs="Arial"/>
          <w:b/>
          <w:bCs/>
          <w:i/>
          <w:iCs/>
          <w:color w:val="000000" w:themeColor="text1"/>
        </w:rPr>
      </w:pPr>
      <w:r w:rsidRPr="009B2A53">
        <w:rPr>
          <w:rFonts w:ascii="Arial" w:hAnsi="Arial" w:cs="Arial"/>
          <w:b/>
          <w:bCs/>
          <w:i/>
          <w:iCs/>
          <w:color w:val="000000" w:themeColor="text1"/>
        </w:rPr>
        <w:t xml:space="preserve">If the gap is up to </w:t>
      </w:r>
      <m:oMath>
        <m:r>
          <m:rPr>
            <m:sty m:val="bi"/>
          </m:rPr>
          <w:rPr>
            <w:rFonts w:ascii="Cambria Math" w:hAnsi="Cambria Math" w:cs="Arial"/>
            <w:color w:val="000000" w:themeColor="text1"/>
          </w:rPr>
          <m:t>16</m:t>
        </m:r>
        <m:r>
          <m:rPr>
            <m:sty m:val="bi"/>
          </m:rPr>
          <w:rPr>
            <w:rFonts w:ascii="Cambria Math" w:hAnsi="Cambria Math" w:cs="Arial"/>
            <w:color w:val="000000" w:themeColor="text1"/>
          </w:rPr>
          <m:t>μs</m:t>
        </m:r>
      </m:oMath>
      <w:r w:rsidRPr="009B2A53">
        <w:rPr>
          <w:rFonts w:ascii="Arial" w:hAnsi="Arial" w:cs="Arial"/>
          <w:b/>
          <w:bCs/>
          <w:i/>
          <w:iCs/>
          <w:color w:val="000000" w:themeColor="text1"/>
        </w:rPr>
        <w:t xml:space="preserve">, the </w:t>
      </w:r>
      <w:r w:rsidRPr="009B2A53">
        <w:rPr>
          <w:rFonts w:ascii="Arial" w:hAnsi="Arial" w:cs="Arial"/>
          <w:b/>
          <w:bCs/>
          <w:i/>
          <w:iCs/>
          <w:color w:val="000000" w:themeColor="text1"/>
          <w:lang w:val="en-US" w:eastAsia="x-none"/>
        </w:rPr>
        <w:t xml:space="preserve">responding UE </w:t>
      </w:r>
      <w:r w:rsidRPr="009B2A53">
        <w:rPr>
          <w:rFonts w:ascii="Arial" w:hAnsi="Arial" w:cs="Arial"/>
          <w:b/>
          <w:bCs/>
          <w:i/>
          <w:iCs/>
          <w:color w:val="000000" w:themeColor="text1"/>
        </w:rPr>
        <w:t xml:space="preserve">can transmit the SL transmission on the channel after performing Type 2C SL channel access as described in clause </w:t>
      </w:r>
      <w:proofErr w:type="spellStart"/>
      <w:r w:rsidRPr="009B2A53">
        <w:rPr>
          <w:rFonts w:ascii="Arial" w:hAnsi="Arial" w:cs="Arial"/>
          <w:b/>
          <w:bCs/>
          <w:i/>
          <w:iCs/>
          <w:color w:val="000000" w:themeColor="text1"/>
        </w:rPr>
        <w:t>a.a.a.a.</w:t>
      </w:r>
      <w:proofErr w:type="spellEnd"/>
    </w:p>
    <w:p w14:paraId="5053A92B" w14:textId="77777777" w:rsidR="00425596" w:rsidRPr="009B2A53" w:rsidRDefault="00425596" w:rsidP="00425596">
      <w:pPr>
        <w:pStyle w:val="ListParagraph"/>
        <w:numPr>
          <w:ilvl w:val="2"/>
          <w:numId w:val="7"/>
        </w:numPr>
        <w:spacing w:after="6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t xml:space="preserve">If the gap is at least </w:t>
      </w:r>
      <m:oMath>
        <m:r>
          <m:rPr>
            <m:sty m:val="bi"/>
          </m:rPr>
          <w:rPr>
            <w:rFonts w:ascii="Cambria Math" w:hAnsi="Cambria Math" w:cs="Arial"/>
            <w:color w:val="000000" w:themeColor="text1"/>
            <w:sz w:val="20"/>
            <w:szCs w:val="20"/>
          </w:rPr>
          <m:t>25</m:t>
        </m:r>
        <m:r>
          <m:rPr>
            <m:sty m:val="bi"/>
          </m:rPr>
          <w:rPr>
            <w:rFonts w:ascii="Cambria Math" w:hAnsi="Cambria Math" w:cs="Arial"/>
            <w:color w:val="000000" w:themeColor="text1"/>
            <w:sz w:val="20"/>
            <w:szCs w:val="20"/>
          </w:rPr>
          <m:t>μs</m:t>
        </m:r>
      </m:oMath>
      <w:r w:rsidRPr="009B2A53">
        <w:rPr>
          <w:rFonts w:ascii="Arial" w:hAnsi="Arial" w:cs="Arial"/>
          <w:b/>
          <w:bCs/>
          <w:i/>
          <w:iCs/>
          <w:color w:val="000000" w:themeColor="text1"/>
          <w:sz w:val="20"/>
          <w:szCs w:val="20"/>
        </w:rPr>
        <w:t xml:space="preserve"> or </w:t>
      </w:r>
      <m:oMath>
        <m:r>
          <m:rPr>
            <m:sty m:val="bi"/>
          </m:rPr>
          <w:rPr>
            <w:rFonts w:ascii="Cambria Math" w:hAnsi="Cambria Math" w:cs="Arial"/>
            <w:color w:val="000000" w:themeColor="text1"/>
            <w:sz w:val="20"/>
            <w:szCs w:val="20"/>
          </w:rPr>
          <m:t>16</m:t>
        </m:r>
        <m:r>
          <m:rPr>
            <m:sty m:val="bi"/>
          </m:rPr>
          <w:rPr>
            <w:rFonts w:ascii="Cambria Math" w:hAnsi="Cambria Math" w:cs="Arial"/>
            <w:color w:val="000000" w:themeColor="text1"/>
            <w:sz w:val="20"/>
            <w:szCs w:val="20"/>
          </w:rPr>
          <m:t>μs</m:t>
        </m:r>
      </m:oMath>
      <w:r w:rsidRPr="009B2A53">
        <w:rPr>
          <w:rFonts w:ascii="Arial" w:hAnsi="Arial" w:cs="Arial"/>
          <w:b/>
          <w:bCs/>
          <w:i/>
          <w:iCs/>
          <w:color w:val="000000" w:themeColor="text1"/>
          <w:sz w:val="20"/>
          <w:szCs w:val="20"/>
        </w:rPr>
        <w:t xml:space="preserve">, the </w:t>
      </w:r>
      <w:r w:rsidRPr="009B2A53">
        <w:rPr>
          <w:rFonts w:ascii="Arial" w:hAnsi="Arial" w:cs="Arial"/>
          <w:b/>
          <w:bCs/>
          <w:i/>
          <w:iCs/>
          <w:color w:val="000000" w:themeColor="text1"/>
          <w:sz w:val="20"/>
          <w:szCs w:val="20"/>
          <w:lang w:eastAsia="x-none"/>
        </w:rPr>
        <w:t xml:space="preserve">responding UE </w:t>
      </w:r>
      <w:r w:rsidRPr="009B2A53">
        <w:rPr>
          <w:rFonts w:ascii="Arial" w:hAnsi="Arial" w:cs="Arial"/>
          <w:b/>
          <w:bCs/>
          <w:i/>
          <w:iCs/>
          <w:color w:val="000000" w:themeColor="text1"/>
          <w:sz w:val="20"/>
          <w:szCs w:val="20"/>
        </w:rPr>
        <w:t xml:space="preserve">can transmit the SL transmission on the channel after performing Type 2A or Type 2B SL channel access procedures as described in clause </w:t>
      </w:r>
      <w:proofErr w:type="spellStart"/>
      <w:r w:rsidRPr="009B2A53">
        <w:rPr>
          <w:rFonts w:ascii="Arial" w:hAnsi="Arial" w:cs="Arial"/>
          <w:b/>
          <w:bCs/>
          <w:i/>
          <w:iCs/>
          <w:color w:val="000000" w:themeColor="text1"/>
          <w:sz w:val="20"/>
          <w:szCs w:val="20"/>
        </w:rPr>
        <w:t>y.y.y.y</w:t>
      </w:r>
      <w:proofErr w:type="spellEnd"/>
      <w:r w:rsidRPr="009B2A53">
        <w:rPr>
          <w:rFonts w:ascii="Arial" w:hAnsi="Arial" w:cs="Arial"/>
          <w:b/>
          <w:bCs/>
          <w:i/>
          <w:iCs/>
          <w:color w:val="000000" w:themeColor="text1"/>
          <w:sz w:val="20"/>
          <w:szCs w:val="20"/>
        </w:rPr>
        <w:t xml:space="preserve"> and </w:t>
      </w:r>
      <w:proofErr w:type="spellStart"/>
      <w:r w:rsidRPr="009B2A53">
        <w:rPr>
          <w:rFonts w:ascii="Arial" w:hAnsi="Arial" w:cs="Arial"/>
          <w:b/>
          <w:bCs/>
          <w:i/>
          <w:iCs/>
          <w:color w:val="000000" w:themeColor="text1"/>
          <w:sz w:val="20"/>
          <w:szCs w:val="20"/>
        </w:rPr>
        <w:t>z.z.z.z</w:t>
      </w:r>
      <w:proofErr w:type="spellEnd"/>
      <w:r w:rsidRPr="009B2A53">
        <w:rPr>
          <w:rFonts w:ascii="Arial" w:hAnsi="Arial" w:cs="Arial"/>
          <w:b/>
          <w:bCs/>
          <w:i/>
          <w:iCs/>
          <w:color w:val="000000" w:themeColor="text1"/>
          <w:sz w:val="20"/>
          <w:szCs w:val="20"/>
        </w:rPr>
        <w:t>, respectively.</w:t>
      </w:r>
    </w:p>
    <w:p w14:paraId="348DBC60" w14:textId="77777777" w:rsidR="00425596" w:rsidRPr="009B2A53" w:rsidRDefault="00425596" w:rsidP="00425596">
      <w:pPr>
        <w:pStyle w:val="ListParagraph"/>
        <w:numPr>
          <w:ilvl w:val="1"/>
          <w:numId w:val="7"/>
        </w:numPr>
        <w:spacing w:after="60"/>
        <w:ind w:firstLineChars="0"/>
        <w:jc w:val="both"/>
        <w:rPr>
          <w:rFonts w:ascii="Arial" w:hAnsi="Arial" w:cs="Arial"/>
          <w:b/>
          <w:bCs/>
          <w:i/>
          <w:iCs/>
          <w:color w:val="000000" w:themeColor="text1"/>
          <w:sz w:val="20"/>
          <w:szCs w:val="20"/>
        </w:rPr>
      </w:pPr>
      <w:r w:rsidRPr="009B2A53">
        <w:rPr>
          <w:rFonts w:ascii="Arial" w:hAnsi="Arial" w:cs="Arial"/>
          <w:b/>
          <w:bCs/>
          <w:i/>
          <w:iCs/>
          <w:color w:val="000000" w:themeColor="text1"/>
          <w:sz w:val="20"/>
          <w:szCs w:val="20"/>
        </w:rPr>
        <w:lastRenderedPageBreak/>
        <w:t xml:space="preserve">If the SL transmissions occur within the time interval starting at </w:t>
      </w:r>
      <m:oMath>
        <m:sSub>
          <m:sSubPr>
            <m:ctrlPr>
              <w:rPr>
                <w:rFonts w:ascii="Cambria Math" w:hAnsi="Cambria Math" w:cs="Arial"/>
                <w:b/>
                <w:bCs/>
                <w:i/>
                <w:iCs/>
                <w:color w:val="000000" w:themeColor="text1"/>
                <w:sz w:val="20"/>
                <w:szCs w:val="20"/>
              </w:rPr>
            </m:ctrlPr>
          </m:sSubPr>
          <m:e>
            <m:r>
              <m:rPr>
                <m:sty m:val="bi"/>
              </m:rPr>
              <w:rPr>
                <w:rFonts w:ascii="Cambria Math" w:hAnsi="Cambria Math" w:cs="Arial"/>
                <w:color w:val="000000" w:themeColor="text1"/>
                <w:sz w:val="20"/>
                <w:szCs w:val="20"/>
              </w:rPr>
              <m:t>t</m:t>
            </m:r>
          </m:e>
          <m:sub>
            <m:r>
              <m:rPr>
                <m:sty m:val="bi"/>
              </m:rPr>
              <w:rPr>
                <w:rFonts w:ascii="Cambria Math" w:hAnsi="Cambria Math" w:cs="Arial"/>
                <w:color w:val="000000" w:themeColor="text1"/>
                <w:sz w:val="20"/>
                <w:szCs w:val="20"/>
              </w:rPr>
              <m:t>0</m:t>
            </m:r>
          </m:sub>
        </m:sSub>
      </m:oMath>
      <w:r w:rsidRPr="009B2A53">
        <w:rPr>
          <w:rFonts w:ascii="Arial" w:hAnsi="Arial" w:cs="Arial"/>
          <w:b/>
          <w:bCs/>
          <w:i/>
          <w:iCs/>
          <w:color w:val="000000" w:themeColor="text1"/>
          <w:sz w:val="20"/>
          <w:szCs w:val="20"/>
        </w:rPr>
        <w:t xml:space="preserve"> and ending at </w:t>
      </w:r>
      <m:oMath>
        <m:sSub>
          <m:sSubPr>
            <m:ctrlPr>
              <w:rPr>
                <w:rFonts w:ascii="Cambria Math" w:hAnsi="Cambria Math" w:cs="Arial"/>
                <w:b/>
                <w:bCs/>
                <w:i/>
                <w:iCs/>
                <w:color w:val="000000" w:themeColor="text1"/>
                <w:sz w:val="20"/>
                <w:szCs w:val="20"/>
              </w:rPr>
            </m:ctrlPr>
          </m:sSubPr>
          <m:e>
            <m:r>
              <m:rPr>
                <m:sty m:val="bi"/>
              </m:rPr>
              <w:rPr>
                <w:rFonts w:ascii="Cambria Math" w:hAnsi="Cambria Math" w:cs="Arial"/>
                <w:color w:val="000000" w:themeColor="text1"/>
                <w:sz w:val="20"/>
                <w:szCs w:val="20"/>
              </w:rPr>
              <m:t>t</m:t>
            </m:r>
          </m:e>
          <m:sub>
            <m:r>
              <m:rPr>
                <m:sty m:val="bi"/>
              </m:rPr>
              <w:rPr>
                <w:rFonts w:ascii="Cambria Math" w:hAnsi="Cambria Math" w:cs="Arial"/>
                <w:color w:val="000000" w:themeColor="text1"/>
                <w:sz w:val="20"/>
                <w:szCs w:val="20"/>
              </w:rPr>
              <m:t>0</m:t>
            </m:r>
          </m:sub>
        </m:sSub>
        <m:r>
          <m:rPr>
            <m:sty m:val="bi"/>
          </m:rPr>
          <w:rPr>
            <w:rFonts w:ascii="Cambria Math" w:hAnsi="Cambria Math" w:cs="Arial"/>
            <w:color w:val="000000" w:themeColor="text1"/>
            <w:sz w:val="20"/>
            <w:szCs w:val="20"/>
          </w:rPr>
          <m:t>+</m:t>
        </m:r>
        <m:sSub>
          <m:sSubPr>
            <m:ctrlPr>
              <w:rPr>
                <w:rFonts w:ascii="Cambria Math" w:hAnsi="Cambria Math" w:cs="Arial"/>
                <w:b/>
                <w:bCs/>
                <w:i/>
                <w:iCs/>
                <w:color w:val="000000" w:themeColor="text1"/>
                <w:sz w:val="20"/>
                <w:szCs w:val="20"/>
              </w:rPr>
            </m:ctrlPr>
          </m:sSubPr>
          <m:e>
            <m:r>
              <m:rPr>
                <m:sty m:val="bi"/>
              </m:rPr>
              <w:rPr>
                <w:rFonts w:ascii="Cambria Math" w:hAnsi="Cambria Math" w:cs="Arial"/>
                <w:color w:val="000000" w:themeColor="text1"/>
                <w:sz w:val="20"/>
                <w:szCs w:val="20"/>
              </w:rPr>
              <m:t>T</m:t>
            </m:r>
          </m:e>
          <m:sub>
            <m:r>
              <m:rPr>
                <m:sty m:val="bi"/>
              </m:rPr>
              <w:rPr>
                <w:rFonts w:ascii="Cambria Math" w:hAnsi="Cambria Math" w:cs="Arial"/>
                <w:color w:val="000000" w:themeColor="text1"/>
                <w:sz w:val="20"/>
                <w:szCs w:val="20"/>
              </w:rPr>
              <m:t>CO</m:t>
            </m:r>
          </m:sub>
        </m:sSub>
      </m:oMath>
      <w:r w:rsidRPr="009B2A53">
        <w:rPr>
          <w:rFonts w:ascii="Arial" w:hAnsi="Arial" w:cs="Arial"/>
          <w:b/>
          <w:bCs/>
          <w:i/>
          <w:iCs/>
          <w:color w:val="000000" w:themeColor="text1"/>
          <w:sz w:val="20"/>
          <w:szCs w:val="20"/>
        </w:rPr>
        <w:t xml:space="preserve">, </w:t>
      </w:r>
      <w:proofErr w:type="gramStart"/>
      <w:r w:rsidRPr="009B2A53">
        <w:rPr>
          <w:rFonts w:ascii="Arial" w:hAnsi="Arial" w:cs="Arial"/>
          <w:b/>
          <w:bCs/>
          <w:i/>
          <w:iCs/>
          <w:color w:val="000000" w:themeColor="text1"/>
          <w:sz w:val="20"/>
          <w:szCs w:val="20"/>
        </w:rPr>
        <w:t>where</w:t>
      </w:r>
      <w:proofErr w:type="gramEnd"/>
    </w:p>
    <w:p w14:paraId="3C807BFA" w14:textId="77777777" w:rsidR="00425596" w:rsidRPr="009B2A53" w:rsidRDefault="00425596" w:rsidP="00425596">
      <w:pPr>
        <w:pStyle w:val="B1"/>
        <w:numPr>
          <w:ilvl w:val="2"/>
          <w:numId w:val="7"/>
        </w:numPr>
        <w:spacing w:after="6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0</m:t>
            </m:r>
          </m:sub>
        </m:sSub>
      </m:oMath>
      <w:r w:rsidRPr="009B2A53">
        <w:rPr>
          <w:rFonts w:ascii="Arial" w:hAnsi="Arial" w:cs="Arial"/>
          <w:b/>
          <w:bCs/>
          <w:i/>
          <w:iCs/>
          <w:color w:val="000000" w:themeColor="text1"/>
        </w:rPr>
        <w:t xml:space="preserve"> is the time instant when the COT initiating UE has started transmission</w:t>
      </w:r>
      <w:r w:rsidRPr="009B2A53">
        <w:rPr>
          <w:rFonts w:ascii="Arial" w:eastAsia="Malgun Gothic" w:hAnsi="Arial" w:cs="Arial"/>
          <w:b/>
          <w:bCs/>
          <w:i/>
          <w:iCs/>
          <w:color w:val="000000" w:themeColor="text1"/>
        </w:rPr>
        <w:t xml:space="preserve"> on the carrier according to the channel access procedure described in clause </w:t>
      </w:r>
      <w:proofErr w:type="spellStart"/>
      <w:r w:rsidRPr="009B2A53">
        <w:rPr>
          <w:rFonts w:ascii="Arial" w:eastAsia="Malgun Gothic" w:hAnsi="Arial" w:cs="Arial"/>
          <w:b/>
          <w:bCs/>
          <w:i/>
          <w:iCs/>
          <w:color w:val="000000" w:themeColor="text1"/>
        </w:rPr>
        <w:t>x.x.x</w:t>
      </w:r>
      <w:proofErr w:type="spellEnd"/>
      <w:r w:rsidRPr="009B2A53">
        <w:rPr>
          <w:rFonts w:ascii="Arial" w:eastAsia="Malgun Gothic" w:hAnsi="Arial" w:cs="Arial"/>
          <w:b/>
          <w:bCs/>
          <w:i/>
          <w:iCs/>
          <w:color w:val="000000" w:themeColor="text1"/>
        </w:rPr>
        <w:t xml:space="preserve"> (</w:t>
      </w:r>
      <w:r w:rsidRPr="009B2A53">
        <w:rPr>
          <w:rFonts w:ascii="Arial" w:hAnsi="Arial" w:cs="Arial"/>
          <w:b/>
          <w:bCs/>
          <w:i/>
          <w:iCs/>
          <w:color w:val="000000" w:themeColor="text1"/>
          <w:lang w:eastAsia="x-none"/>
        </w:rPr>
        <w:t>SL Type 1 SL channel access procedure</w:t>
      </w:r>
      <w:r w:rsidRPr="009B2A53">
        <w:rPr>
          <w:rFonts w:ascii="Arial" w:eastAsia="Malgun Gothic" w:hAnsi="Arial" w:cs="Arial"/>
          <w:b/>
          <w:bCs/>
          <w:i/>
          <w:iCs/>
          <w:color w:val="000000" w:themeColor="text1"/>
        </w:rPr>
        <w:t>)</w:t>
      </w:r>
      <w:r w:rsidRPr="009B2A53">
        <w:rPr>
          <w:rFonts w:ascii="Arial" w:hAnsi="Arial" w:cs="Arial"/>
          <w:b/>
          <w:bCs/>
          <w:i/>
          <w:iCs/>
          <w:color w:val="000000" w:themeColor="text1"/>
        </w:rPr>
        <w:t>,</w:t>
      </w:r>
    </w:p>
    <w:p w14:paraId="2820FC24" w14:textId="77777777" w:rsidR="00425596" w:rsidRPr="009B2A53" w:rsidRDefault="00425596" w:rsidP="00425596">
      <w:pPr>
        <w:pStyle w:val="B1"/>
        <w:numPr>
          <w:ilvl w:val="2"/>
          <w:numId w:val="7"/>
        </w:numPr>
        <w:spacing w:after="6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CO</m:t>
            </m:r>
          </m:sub>
        </m:sSub>
        <m:r>
          <m:rPr>
            <m:sty m:val="bi"/>
          </m:rPr>
          <w:rPr>
            <w:rFonts w:ascii="Cambria Math" w:hAnsi="Cambria Math" w:cs="Arial"/>
            <w:color w:val="000000" w:themeColor="text1"/>
          </w:rPr>
          <m:t>=</m:t>
        </m:r>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slm</m:t>
            </m:r>
            <m:func>
              <m:funcPr>
                <m:ctrlPr>
                  <w:rPr>
                    <w:rFonts w:ascii="Cambria Math" w:hAnsi="Cambria Math" w:cs="Arial"/>
                    <w:b/>
                    <w:bCs/>
                    <w:i/>
                    <w:iCs/>
                    <w:color w:val="000000" w:themeColor="text1"/>
                  </w:rPr>
                </m:ctrlPr>
              </m:funcPr>
              <m:fName>
                <m:r>
                  <m:rPr>
                    <m:sty m:val="bi"/>
                  </m:rPr>
                  <w:rPr>
                    <w:rFonts w:ascii="Cambria Math" w:hAnsi="Cambria Math" w:cs="Arial"/>
                    <w:color w:val="000000" w:themeColor="text1"/>
                  </w:rPr>
                  <m:t>cot,</m:t>
                </m:r>
              </m:fName>
              <m:e>
                <m:r>
                  <m:rPr>
                    <m:sty m:val="bi"/>
                  </m:rPr>
                  <w:rPr>
                    <w:rFonts w:ascii="Cambria Math" w:hAnsi="Cambria Math" w:cs="Arial"/>
                    <w:color w:val="000000" w:themeColor="text1"/>
                  </w:rPr>
                  <m:t>p</m:t>
                </m:r>
              </m:e>
            </m:func>
          </m:sub>
        </m:sSub>
        <m:r>
          <m:rPr>
            <m:sty m:val="bi"/>
          </m:rPr>
          <w:rPr>
            <w:rFonts w:ascii="Cambria Math" w:hAnsi="Cambria Math" w:cs="Arial"/>
            <w:color w:val="000000" w:themeColor="text1"/>
          </w:rPr>
          <m:t>+</m:t>
        </m:r>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g</m:t>
            </m:r>
          </m:sub>
        </m:sSub>
      </m:oMath>
      <w:r w:rsidRPr="009B2A53">
        <w:rPr>
          <w:rFonts w:ascii="Arial" w:hAnsi="Arial" w:cs="Arial"/>
          <w:b/>
          <w:bCs/>
          <w:i/>
          <w:iCs/>
          <w:color w:val="000000" w:themeColor="text1"/>
        </w:rPr>
        <w:t>,</w:t>
      </w:r>
    </w:p>
    <w:p w14:paraId="1475AE26" w14:textId="77777777" w:rsidR="00425596" w:rsidRPr="009B2A53" w:rsidRDefault="00425596" w:rsidP="00425596">
      <w:pPr>
        <w:pStyle w:val="B1"/>
        <w:numPr>
          <w:ilvl w:val="2"/>
          <w:numId w:val="7"/>
        </w:numPr>
        <w:spacing w:after="6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slm</m:t>
            </m:r>
            <m:func>
              <m:funcPr>
                <m:ctrlPr>
                  <w:rPr>
                    <w:rFonts w:ascii="Cambria Math" w:hAnsi="Cambria Math" w:cs="Arial"/>
                    <w:b/>
                    <w:bCs/>
                    <w:i/>
                    <w:iCs/>
                    <w:color w:val="000000" w:themeColor="text1"/>
                  </w:rPr>
                </m:ctrlPr>
              </m:funcPr>
              <m:fName>
                <m:r>
                  <m:rPr>
                    <m:sty m:val="bi"/>
                  </m:rPr>
                  <w:rPr>
                    <w:rFonts w:ascii="Cambria Math" w:hAnsi="Cambria Math" w:cs="Arial"/>
                    <w:color w:val="000000" w:themeColor="text1"/>
                  </w:rPr>
                  <m:t>cot,</m:t>
                </m:r>
              </m:fName>
              <m:e>
                <m:r>
                  <m:rPr>
                    <m:sty m:val="bi"/>
                  </m:rPr>
                  <w:rPr>
                    <w:rFonts w:ascii="Cambria Math" w:hAnsi="Cambria Math" w:cs="Arial"/>
                    <w:color w:val="000000" w:themeColor="text1"/>
                  </w:rPr>
                  <m:t>p</m:t>
                </m:r>
              </m:e>
            </m:func>
          </m:sub>
        </m:sSub>
      </m:oMath>
      <w:r w:rsidRPr="009B2A53">
        <w:rPr>
          <w:rFonts w:ascii="Arial" w:hAnsi="Arial" w:cs="Arial"/>
          <w:b/>
          <w:bCs/>
          <w:i/>
          <w:iCs/>
          <w:color w:val="000000" w:themeColor="text1"/>
        </w:rPr>
        <w:t xml:space="preserve"> value is determined by the COT initiating UE as described in clause </w:t>
      </w:r>
      <w:proofErr w:type="spellStart"/>
      <w:r w:rsidRPr="009B2A53">
        <w:rPr>
          <w:rFonts w:ascii="Arial" w:eastAsia="Malgun Gothic" w:hAnsi="Arial" w:cs="Arial"/>
          <w:b/>
          <w:bCs/>
          <w:i/>
          <w:iCs/>
          <w:color w:val="000000" w:themeColor="text1"/>
        </w:rPr>
        <w:t>x.x.x</w:t>
      </w:r>
      <w:proofErr w:type="spellEnd"/>
      <w:r w:rsidRPr="009B2A53">
        <w:rPr>
          <w:rFonts w:ascii="Arial" w:eastAsia="Malgun Gothic" w:hAnsi="Arial" w:cs="Arial"/>
          <w:b/>
          <w:bCs/>
          <w:i/>
          <w:iCs/>
          <w:color w:val="000000" w:themeColor="text1"/>
        </w:rPr>
        <w:t xml:space="preserve"> (</w:t>
      </w:r>
      <w:r w:rsidRPr="009B2A53">
        <w:rPr>
          <w:rFonts w:ascii="Arial" w:hAnsi="Arial" w:cs="Arial"/>
          <w:b/>
          <w:bCs/>
          <w:i/>
          <w:iCs/>
          <w:color w:val="000000" w:themeColor="text1"/>
          <w:lang w:eastAsia="x-none"/>
        </w:rPr>
        <w:t>SL Type 1 SL channel access procedure</w:t>
      </w:r>
      <w:r w:rsidRPr="009B2A53">
        <w:rPr>
          <w:rFonts w:ascii="Arial" w:eastAsia="Malgun Gothic" w:hAnsi="Arial" w:cs="Arial"/>
          <w:b/>
          <w:bCs/>
          <w:i/>
          <w:iCs/>
          <w:color w:val="000000" w:themeColor="text1"/>
        </w:rPr>
        <w:t>)</w:t>
      </w:r>
      <w:r w:rsidRPr="009B2A53">
        <w:rPr>
          <w:rFonts w:ascii="Arial" w:hAnsi="Arial" w:cs="Arial"/>
          <w:b/>
          <w:bCs/>
          <w:i/>
          <w:iCs/>
          <w:color w:val="000000" w:themeColor="text1"/>
        </w:rPr>
        <w:t>,</w:t>
      </w:r>
    </w:p>
    <w:p w14:paraId="01A69CB5" w14:textId="40933010" w:rsidR="00425596" w:rsidRPr="009B2A53" w:rsidRDefault="00425596" w:rsidP="00425596">
      <w:pPr>
        <w:pStyle w:val="B1"/>
        <w:numPr>
          <w:ilvl w:val="2"/>
          <w:numId w:val="7"/>
        </w:numPr>
        <w:spacing w:after="240"/>
        <w:rPr>
          <w:rFonts w:ascii="Arial" w:hAnsi="Arial" w:cs="Arial"/>
          <w:b/>
          <w:bCs/>
          <w:i/>
          <w:iCs/>
          <w:color w:val="000000" w:themeColor="text1"/>
        </w:rPr>
      </w:pP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g</m:t>
            </m:r>
          </m:sub>
        </m:sSub>
      </m:oMath>
      <w:r w:rsidRPr="009B2A53">
        <w:rPr>
          <w:rFonts w:ascii="Arial" w:hAnsi="Arial" w:cs="Arial"/>
          <w:b/>
          <w:bCs/>
          <w:i/>
          <w:iCs/>
          <w:color w:val="000000" w:themeColor="text1"/>
        </w:rPr>
        <w:t xml:space="preserve"> is the total duration of all gaps of duration greater than </w:t>
      </w:r>
      <m:oMath>
        <m:r>
          <m:rPr>
            <m:sty m:val="bi"/>
          </m:rPr>
          <w:rPr>
            <w:rFonts w:ascii="Cambria Math" w:hAnsi="Cambria Math" w:cs="Arial"/>
            <w:color w:val="000000" w:themeColor="text1"/>
          </w:rPr>
          <m:t>25</m:t>
        </m:r>
        <m:r>
          <m:rPr>
            <m:sty m:val="bi"/>
          </m:rPr>
          <w:rPr>
            <w:rFonts w:ascii="Cambria Math" w:hAnsi="Cambria Math" w:cs="Arial"/>
            <w:color w:val="000000" w:themeColor="text1"/>
          </w:rPr>
          <m:t>us</m:t>
        </m:r>
      </m:oMath>
      <w:r w:rsidRPr="009B2A53">
        <w:rPr>
          <w:rFonts w:ascii="Arial" w:hAnsi="Arial" w:cs="Arial"/>
          <w:b/>
          <w:bCs/>
          <w:i/>
          <w:iCs/>
          <w:color w:val="000000" w:themeColor="text1"/>
        </w:rPr>
        <w:t xml:space="preserve"> that occur between the SL transmissions of the COT initiating UE and SL transmissions of the responding UE, and between any two SL transmissions of the responding UE starting from </w:t>
      </w:r>
      <m:oMath>
        <m:sSub>
          <m:sSubPr>
            <m:ctrlPr>
              <w:rPr>
                <w:rFonts w:ascii="Cambria Math" w:hAnsi="Cambria Math" w:cs="Arial"/>
                <w:b/>
                <w:bCs/>
                <w:i/>
                <w:iCs/>
                <w:color w:val="000000" w:themeColor="text1"/>
              </w:rPr>
            </m:ctrlPr>
          </m:sSubPr>
          <m:e>
            <m:r>
              <m:rPr>
                <m:sty m:val="bi"/>
              </m:rPr>
              <w:rPr>
                <w:rFonts w:ascii="Cambria Math" w:hAnsi="Cambria Math" w:cs="Arial"/>
                <w:color w:val="000000" w:themeColor="text1"/>
              </w:rPr>
              <m:t>t</m:t>
            </m:r>
          </m:e>
          <m:sub>
            <m:r>
              <m:rPr>
                <m:sty m:val="bi"/>
              </m:rPr>
              <w:rPr>
                <w:rFonts w:ascii="Cambria Math" w:hAnsi="Cambria Math" w:cs="Arial"/>
                <w:color w:val="000000" w:themeColor="text1"/>
              </w:rPr>
              <m:t>0</m:t>
            </m:r>
          </m:sub>
        </m:sSub>
      </m:oMath>
      <w:r>
        <w:rPr>
          <w:rFonts w:ascii="Arial" w:hAnsi="Arial" w:cs="Arial"/>
          <w:b/>
          <w:bCs/>
          <w:i/>
          <w:iCs/>
          <w:color w:val="000000" w:themeColor="text1"/>
        </w:rPr>
        <w:t>.</w:t>
      </w:r>
    </w:p>
    <w:p w14:paraId="143A7C55" w14:textId="77777777" w:rsidR="00425596" w:rsidRPr="00425596" w:rsidRDefault="00425596" w:rsidP="00425596">
      <w:pPr>
        <w:spacing w:after="240"/>
        <w:jc w:val="both"/>
        <w:rPr>
          <w:rFonts w:ascii="Arial" w:eastAsia="SimSun" w:hAnsi="Arial" w:cs="Arial"/>
          <w:b/>
          <w:i/>
          <w:szCs w:val="20"/>
        </w:rPr>
      </w:pPr>
      <w:r w:rsidRPr="00425596">
        <w:rPr>
          <w:rFonts w:ascii="Arial" w:eastAsia="SimSun" w:hAnsi="Arial" w:cs="Arial" w:hint="eastAsia"/>
          <w:b/>
          <w:i/>
          <w:szCs w:val="20"/>
        </w:rPr>
        <w:t>P</w:t>
      </w:r>
      <w:r w:rsidRPr="00425596">
        <w:rPr>
          <w:rFonts w:ascii="Arial" w:eastAsia="SimSun" w:hAnsi="Arial" w:cs="Arial"/>
          <w:b/>
          <w:i/>
          <w:szCs w:val="20"/>
        </w:rPr>
        <w:t>roposal 7: RAN1 does not pursue further update for the definition of SL reference duration.</w:t>
      </w:r>
    </w:p>
    <w:p w14:paraId="514B7789" w14:textId="77777777" w:rsidR="00425596" w:rsidRPr="00B14F41" w:rsidRDefault="00425596" w:rsidP="00425596">
      <w:pPr>
        <w:spacing w:after="60"/>
        <w:jc w:val="both"/>
        <w:rPr>
          <w:rFonts w:ascii="Arial" w:hAnsi="Arial" w:cs="Arial"/>
          <w:b/>
          <w:i/>
        </w:rPr>
      </w:pPr>
      <w:r w:rsidRPr="00120641">
        <w:rPr>
          <w:rFonts w:ascii="Arial" w:eastAsia="SimSun" w:hAnsi="Arial" w:cs="Arial" w:hint="eastAsia"/>
          <w:b/>
          <w:i/>
          <w:szCs w:val="20"/>
          <w:lang w:eastAsia="zh-CN"/>
        </w:rPr>
        <w:t>P</w:t>
      </w:r>
      <w:r w:rsidRPr="00120641">
        <w:rPr>
          <w:rFonts w:ascii="Arial" w:eastAsia="SimSun" w:hAnsi="Arial" w:cs="Arial"/>
          <w:b/>
          <w:i/>
          <w:szCs w:val="20"/>
          <w:lang w:eastAsia="zh-CN"/>
        </w:rPr>
        <w:t xml:space="preserve">roposal </w:t>
      </w:r>
      <w:r>
        <w:rPr>
          <w:rFonts w:ascii="Arial" w:eastAsia="SimSun" w:hAnsi="Arial" w:cs="Arial"/>
          <w:b/>
          <w:i/>
          <w:szCs w:val="20"/>
          <w:lang w:eastAsia="zh-CN"/>
        </w:rPr>
        <w:t>8</w:t>
      </w:r>
      <w:r w:rsidRPr="00120641">
        <w:rPr>
          <w:rFonts w:ascii="Arial" w:eastAsia="SimSun" w:hAnsi="Arial" w:cs="Arial"/>
          <w:b/>
          <w:i/>
          <w:szCs w:val="20"/>
          <w:lang w:eastAsia="zh-CN"/>
        </w:rPr>
        <w:t>:</w:t>
      </w:r>
      <w:r w:rsidRPr="00120641">
        <w:rPr>
          <w:rFonts w:ascii="Arial" w:eastAsia="SimSun" w:hAnsi="Arial" w:cs="Arial"/>
          <w:lang w:eastAsia="zh-CN"/>
        </w:rPr>
        <w:t xml:space="preserve"> </w:t>
      </w:r>
      <w:r w:rsidRPr="00120641">
        <w:rPr>
          <w:rFonts w:ascii="Arial" w:hAnsi="Arial" w:cs="Arial"/>
          <w:b/>
          <w:i/>
        </w:rPr>
        <w:t>For CW adjustment based on the HARQ-ACK feedbacks corresponding to a PSSCH with</w:t>
      </w:r>
      <w:r w:rsidRPr="008B05EA">
        <w:rPr>
          <w:rFonts w:ascii="Arial" w:hAnsi="Arial" w:cs="Arial"/>
          <w:b/>
          <w:i/>
        </w:rPr>
        <w:t xml:space="preserve"> groupcast option 2</w:t>
      </w:r>
      <w:r>
        <w:rPr>
          <w:rFonts w:ascii="Arial" w:hAnsi="Arial" w:cs="Arial"/>
          <w:b/>
          <w:i/>
        </w:rPr>
        <w:t xml:space="preserve"> in the SL reference duration,  </w:t>
      </w:r>
    </w:p>
    <w:p w14:paraId="5735A0E1" w14:textId="77777777" w:rsidR="00425596" w:rsidRDefault="00425596" w:rsidP="00425596">
      <w:pPr>
        <w:numPr>
          <w:ilvl w:val="0"/>
          <w:numId w:val="9"/>
        </w:numPr>
        <w:spacing w:after="120"/>
        <w:ind w:left="714" w:hanging="357"/>
        <w:jc w:val="both"/>
        <w:rPr>
          <w:rFonts w:ascii="Arial" w:eastAsia="SimSun" w:hAnsi="Arial" w:cs="Arial"/>
          <w:b/>
          <w:i/>
          <w:lang w:eastAsia="zh-CN"/>
        </w:rPr>
      </w:pPr>
      <w:r>
        <w:rPr>
          <w:rFonts w:ascii="Arial" w:eastAsia="SimSun" w:hAnsi="Arial" w:cs="Arial" w:hint="eastAsia"/>
          <w:b/>
          <w:i/>
          <w:lang w:eastAsia="zh-CN"/>
        </w:rPr>
        <w:t>T</w:t>
      </w:r>
      <w:r>
        <w:rPr>
          <w:rFonts w:ascii="Arial" w:eastAsia="SimSun" w:hAnsi="Arial" w:cs="Arial"/>
          <w:b/>
          <w:i/>
          <w:lang w:eastAsia="zh-CN"/>
        </w:rPr>
        <w:t xml:space="preserve">he ratio of received SL HARQ-ACK feedbacks refers to the ratio of received ACK, and it is </w:t>
      </w:r>
      <w:r w:rsidRPr="00E049CB">
        <w:rPr>
          <w:rFonts w:ascii="Arial" w:eastAsia="SimSun" w:hAnsi="Arial" w:cs="Arial"/>
          <w:b/>
          <w:i/>
          <w:lang w:eastAsia="zh-CN"/>
        </w:rPr>
        <w:t>the number of actually received ACK</w:t>
      </w:r>
      <w:r>
        <w:rPr>
          <w:rFonts w:ascii="Arial" w:eastAsia="SimSun" w:hAnsi="Arial" w:cs="Arial"/>
          <w:b/>
          <w:i/>
          <w:lang w:eastAsia="zh-CN"/>
        </w:rPr>
        <w:t>(s)</w:t>
      </w:r>
      <w:r w:rsidRPr="00E049CB">
        <w:rPr>
          <w:rFonts w:ascii="Arial" w:eastAsia="SimSun" w:hAnsi="Arial" w:cs="Arial"/>
          <w:b/>
          <w:i/>
          <w:lang w:eastAsia="zh-CN"/>
        </w:rPr>
        <w:t xml:space="preserve"> divided by the number of HARQ feedbacks </w:t>
      </w:r>
      <w:r>
        <w:rPr>
          <w:rFonts w:ascii="Arial" w:eastAsia="SimSun" w:hAnsi="Arial" w:cs="Arial"/>
          <w:b/>
          <w:i/>
          <w:lang w:eastAsia="zh-CN"/>
        </w:rPr>
        <w:t>which</w:t>
      </w:r>
      <w:r w:rsidRPr="00E049CB">
        <w:rPr>
          <w:rFonts w:ascii="Arial" w:eastAsia="SimSun" w:hAnsi="Arial" w:cs="Arial"/>
          <w:b/>
          <w:i/>
          <w:lang w:eastAsia="zh-CN"/>
        </w:rPr>
        <w:t xml:space="preserve"> are expected to be received by TX UE</w:t>
      </w:r>
      <w:r>
        <w:rPr>
          <w:rFonts w:ascii="Arial" w:eastAsia="SimSun" w:hAnsi="Arial" w:cs="Arial"/>
          <w:b/>
          <w:i/>
          <w:lang w:eastAsia="zh-CN"/>
        </w:rPr>
        <w:t>.</w:t>
      </w:r>
    </w:p>
    <w:p w14:paraId="3F69B6F9" w14:textId="77777777" w:rsidR="00425596" w:rsidRPr="00B14F41" w:rsidRDefault="00425596" w:rsidP="00425596">
      <w:pPr>
        <w:numPr>
          <w:ilvl w:val="0"/>
          <w:numId w:val="9"/>
        </w:numPr>
        <w:spacing w:after="240"/>
        <w:jc w:val="both"/>
        <w:rPr>
          <w:rFonts w:ascii="Arial" w:eastAsia="SimSun" w:hAnsi="Arial" w:cs="Arial"/>
          <w:b/>
          <w:i/>
          <w:lang w:eastAsia="zh-CN"/>
        </w:rPr>
      </w:pPr>
      <w:r w:rsidRPr="00272297">
        <w:rPr>
          <w:rFonts w:ascii="Arial" w:eastAsia="SimSun" w:hAnsi="Arial" w:cs="Arial"/>
          <w:b/>
          <w:i/>
          <w:lang w:eastAsia="zh-CN"/>
        </w:rPr>
        <w:t>F</w:t>
      </w:r>
      <w:r w:rsidRPr="00272297">
        <w:rPr>
          <w:rFonts w:ascii="Arial" w:eastAsia="SimSun" w:hAnsi="Arial" w:cs="Arial"/>
          <w:b/>
          <w:i/>
          <w:lang w:val="en-AU" w:eastAsia="zh-CN"/>
        </w:rPr>
        <w:t xml:space="preserve">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272297">
        <w:rPr>
          <w:rFonts w:ascii="Arial" w:eastAsia="SimSun" w:hAnsi="Arial" w:cs="Arial"/>
          <w:b/>
          <w:i/>
          <w:lang w:val="en-AU" w:eastAsia="zh-CN"/>
        </w:rPr>
        <w:t>,</w:t>
      </w:r>
      <w:r>
        <w:rPr>
          <w:rFonts w:ascii="Arial" w:eastAsia="SimSun" w:hAnsi="Arial" w:cs="Arial"/>
          <w:b/>
          <w:i/>
          <w:lang w:val="en-AU" w:eastAsia="zh-CN"/>
        </w:rPr>
        <w:t xml:space="preserve"> if</w:t>
      </w:r>
      <w:r w:rsidRPr="00E049CB">
        <w:rPr>
          <w:rFonts w:ascii="Arial" w:eastAsia="SimSun" w:hAnsi="Arial" w:cs="Arial"/>
          <w:b/>
          <w:i/>
          <w:lang w:eastAsia="zh-CN"/>
        </w:rPr>
        <w:t xml:space="preserve"> the ratio of received ACK is larger or equal than </w:t>
      </w:r>
      <w:r>
        <w:rPr>
          <w:rFonts w:ascii="Arial" w:eastAsia="SimSun" w:hAnsi="Arial" w:cs="Arial"/>
          <w:b/>
          <w:i/>
          <w:lang w:eastAsia="zh-CN"/>
        </w:rPr>
        <w:t>the</w:t>
      </w:r>
      <w:r w:rsidRPr="00E049CB">
        <w:rPr>
          <w:rFonts w:ascii="Arial" w:eastAsia="SimSun" w:hAnsi="Arial" w:cs="Arial"/>
          <w:b/>
          <w:i/>
          <w:lang w:eastAsia="zh-CN"/>
        </w:rPr>
        <w:t xml:space="preserve"> (pre-)configured ratio, UE</w:t>
      </w:r>
      <w:r>
        <w:rPr>
          <w:rFonts w:ascii="Arial" w:eastAsia="SimSun" w:hAnsi="Arial" w:cs="Arial"/>
          <w:b/>
          <w:i/>
          <w:lang w:eastAsia="zh-CN"/>
        </w:rPr>
        <w:t xml:space="preserve"> sets</w:t>
      </w:r>
      <w:r w:rsidRPr="00E049CB">
        <w:rPr>
          <w:rFonts w:ascii="Arial" w:eastAsia="SimSun" w:hAnsi="Arial" w:cs="Arial"/>
          <w:b/>
          <w:i/>
          <w:lang w:eastAsia="zh-CN"/>
        </w:rPr>
        <w:t xml:space="preserve"> the contention window size to the minimum allowed value, otherwise the contention window is adjusted to </w:t>
      </w:r>
      <w:r>
        <w:rPr>
          <w:rFonts w:ascii="Arial" w:eastAsia="SimSun" w:hAnsi="Arial" w:cs="Arial"/>
          <w:b/>
          <w:i/>
          <w:lang w:eastAsia="zh-CN"/>
        </w:rPr>
        <w:t xml:space="preserve">the </w:t>
      </w:r>
      <w:r w:rsidRPr="00E049CB">
        <w:rPr>
          <w:rFonts w:ascii="Arial" w:eastAsia="SimSun" w:hAnsi="Arial" w:cs="Arial"/>
          <w:b/>
          <w:i/>
          <w:lang w:eastAsia="zh-CN"/>
        </w:rPr>
        <w:t>next higher allowed value.</w:t>
      </w:r>
    </w:p>
    <w:p w14:paraId="7F4F6162" w14:textId="77777777" w:rsidR="00425596" w:rsidRPr="00425596" w:rsidRDefault="00425596" w:rsidP="00425596">
      <w:pPr>
        <w:spacing w:after="240"/>
        <w:jc w:val="both"/>
        <w:rPr>
          <w:rFonts w:ascii="Arial" w:eastAsia="SimSun" w:hAnsi="Arial" w:cs="Arial"/>
          <w:b/>
          <w:i/>
          <w:szCs w:val="20"/>
        </w:rPr>
      </w:pPr>
      <w:r w:rsidRPr="00425596">
        <w:rPr>
          <w:rFonts w:ascii="Arial" w:eastAsia="SimSun" w:hAnsi="Arial" w:cs="Arial" w:hint="eastAsia"/>
          <w:b/>
          <w:i/>
          <w:szCs w:val="20"/>
        </w:rPr>
        <w:t>P</w:t>
      </w:r>
      <w:r w:rsidRPr="00425596">
        <w:rPr>
          <w:rFonts w:ascii="Arial" w:eastAsia="SimSun" w:hAnsi="Arial" w:cs="Arial"/>
          <w:b/>
          <w:i/>
          <w:szCs w:val="20"/>
        </w:rPr>
        <w:t xml:space="preserve">roposal 9: Increase </w:t>
      </w:r>
      <m:oMath>
        <m:r>
          <m:rPr>
            <m:sty m:val="bi"/>
          </m:rPr>
          <w:rPr>
            <w:rFonts w:ascii="Cambria Math" w:eastAsia="SimSun" w:hAnsi="Cambria Math" w:cs="Arial"/>
            <w:szCs w:val="20"/>
          </w:rPr>
          <m:t>C</m:t>
        </m:r>
        <m:sSub>
          <m:sSubPr>
            <m:ctrlPr>
              <w:rPr>
                <w:rFonts w:ascii="Cambria Math" w:eastAsia="SimSun" w:hAnsi="Cambria Math" w:cs="Arial"/>
                <w:b/>
                <w:i/>
                <w:szCs w:val="20"/>
              </w:rPr>
            </m:ctrlPr>
          </m:sSubPr>
          <m:e>
            <m:r>
              <m:rPr>
                <m:sty m:val="bi"/>
              </m:rPr>
              <w:rPr>
                <w:rFonts w:ascii="Cambria Math" w:eastAsia="SimSun" w:hAnsi="Cambria Math" w:cs="Arial"/>
                <w:szCs w:val="20"/>
              </w:rPr>
              <m:t>W</m:t>
            </m:r>
          </m:e>
          <m:sub>
            <m:r>
              <m:rPr>
                <m:sty m:val="bi"/>
              </m:rPr>
              <w:rPr>
                <w:rFonts w:ascii="Cambria Math" w:eastAsia="SimSun" w:hAnsi="Cambria Math" w:cs="Arial"/>
                <w:szCs w:val="20"/>
              </w:rPr>
              <m:t>p</m:t>
            </m:r>
          </m:sub>
        </m:sSub>
      </m:oMath>
      <w:r w:rsidRPr="00425596">
        <w:rPr>
          <w:rFonts w:ascii="Arial" w:eastAsia="SimSun" w:hAnsi="Arial" w:cs="Arial"/>
          <w:b/>
          <w:i/>
          <w:szCs w:val="20"/>
        </w:rPr>
        <w:t xml:space="preserve"> for every priority class </w:t>
      </w:r>
      <m:oMath>
        <m:r>
          <m:rPr>
            <m:sty m:val="bi"/>
          </m:rPr>
          <w:rPr>
            <w:rFonts w:ascii="Cambria Math" w:eastAsia="SimSun" w:hAnsi="Cambria Math" w:cs="Arial"/>
            <w:szCs w:val="20"/>
          </w:rPr>
          <m:t>p∈</m:t>
        </m:r>
        <m:d>
          <m:dPr>
            <m:begChr m:val="{"/>
            <m:endChr m:val="}"/>
            <m:ctrlPr>
              <w:rPr>
                <w:rFonts w:ascii="Cambria Math" w:eastAsia="SimSun" w:hAnsi="Cambria Math" w:cs="Arial"/>
                <w:b/>
                <w:i/>
                <w:szCs w:val="20"/>
              </w:rPr>
            </m:ctrlPr>
          </m:dPr>
          <m:e>
            <m:r>
              <m:rPr>
                <m:sty m:val="bi"/>
              </m:rPr>
              <w:rPr>
                <w:rFonts w:ascii="Cambria Math" w:eastAsia="SimSun" w:hAnsi="Cambria Math" w:cs="Arial"/>
                <w:szCs w:val="20"/>
              </w:rPr>
              <m:t>1,2,3,4</m:t>
            </m:r>
          </m:e>
        </m:d>
      </m:oMath>
      <w:r w:rsidRPr="00425596">
        <w:rPr>
          <w:rFonts w:ascii="Arial" w:eastAsia="SimSun" w:hAnsi="Arial" w:cs="Arial"/>
          <w:b/>
          <w:i/>
          <w:szCs w:val="20"/>
        </w:rPr>
        <w:t xml:space="preserve"> to the next higher allowed value when</w:t>
      </w:r>
      <w:r w:rsidRPr="00D26874">
        <w:t xml:space="preserve"> </w:t>
      </w:r>
      <w:r w:rsidRPr="00425596">
        <w:rPr>
          <w:rFonts w:ascii="Arial" w:eastAsia="SimSun" w:hAnsi="Arial" w:cs="Arial"/>
          <w:b/>
          <w:i/>
          <w:szCs w:val="20"/>
        </w:rPr>
        <w:t>HARQ-ACK feedback is not available after the last update of contention window.</w:t>
      </w:r>
    </w:p>
    <w:p w14:paraId="568A8390" w14:textId="77777777" w:rsidR="00425596" w:rsidRPr="00272297" w:rsidRDefault="00425596" w:rsidP="00425596">
      <w:pPr>
        <w:spacing w:after="60"/>
        <w:jc w:val="both"/>
        <w:rPr>
          <w:rFonts w:ascii="Arial" w:hAnsi="Arial" w:cs="Arial"/>
          <w:b/>
          <w:i/>
        </w:rPr>
      </w:pPr>
      <w:r w:rsidRPr="00120641">
        <w:rPr>
          <w:rFonts w:ascii="Arial" w:eastAsia="SimSun" w:hAnsi="Arial" w:cs="Arial" w:hint="eastAsia"/>
          <w:b/>
          <w:i/>
          <w:szCs w:val="20"/>
          <w:lang w:eastAsia="zh-CN"/>
        </w:rPr>
        <w:t>P</w:t>
      </w:r>
      <w:r w:rsidRPr="00120641">
        <w:rPr>
          <w:rFonts w:ascii="Arial" w:eastAsia="SimSun" w:hAnsi="Arial" w:cs="Arial"/>
          <w:b/>
          <w:i/>
          <w:szCs w:val="20"/>
          <w:lang w:eastAsia="zh-CN"/>
        </w:rPr>
        <w:t xml:space="preserve">roposal </w:t>
      </w:r>
      <w:r>
        <w:rPr>
          <w:rFonts w:ascii="Arial" w:eastAsia="SimSun" w:hAnsi="Arial" w:cs="Arial"/>
          <w:b/>
          <w:i/>
          <w:szCs w:val="20"/>
          <w:lang w:eastAsia="zh-CN"/>
        </w:rPr>
        <w:t>10</w:t>
      </w:r>
      <w:r w:rsidRPr="00120641">
        <w:rPr>
          <w:rFonts w:ascii="Arial" w:eastAsia="SimSun" w:hAnsi="Arial" w:cs="Arial"/>
          <w:b/>
          <w:i/>
          <w:szCs w:val="20"/>
          <w:lang w:eastAsia="zh-CN"/>
        </w:rPr>
        <w:t>:</w:t>
      </w:r>
      <w:r w:rsidRPr="00120641">
        <w:rPr>
          <w:rFonts w:ascii="Arial" w:eastAsia="SimSun" w:hAnsi="Arial" w:cs="Arial"/>
          <w:lang w:eastAsia="zh-CN"/>
        </w:rPr>
        <w:t xml:space="preserve"> </w:t>
      </w:r>
      <w:r w:rsidRPr="00120641">
        <w:rPr>
          <w:rFonts w:ascii="Arial" w:hAnsi="Arial" w:cs="Arial"/>
          <w:b/>
          <w:i/>
        </w:rPr>
        <w:t>If a UE performs SL transmission using Type 1 channel access procedures on a channel</w:t>
      </w:r>
      <w:r w:rsidRPr="00A8271F">
        <w:rPr>
          <w:rFonts w:ascii="Arial" w:hAnsi="Arial" w:cs="Arial"/>
          <w:b/>
          <w:i/>
        </w:rPr>
        <w:t xml:space="preserve"> and the SL transmission is not associated with explicit HARQ-ACK feedback</w:t>
      </w:r>
      <w:r>
        <w:rPr>
          <w:rFonts w:ascii="Arial" w:hAnsi="Arial" w:cs="Arial"/>
          <w:b/>
          <w:i/>
        </w:rPr>
        <w:t xml:space="preserve"> or associated with NACK-only based feedback</w:t>
      </w:r>
      <w:r w:rsidRPr="00A8271F">
        <w:rPr>
          <w:rFonts w:ascii="Arial" w:hAnsi="Arial" w:cs="Arial"/>
          <w:b/>
          <w:i/>
        </w:rPr>
        <w:t>,</w:t>
      </w:r>
    </w:p>
    <w:p w14:paraId="1AE6089A" w14:textId="77777777" w:rsidR="00425596" w:rsidRDefault="00425596" w:rsidP="00425596">
      <w:pPr>
        <w:numPr>
          <w:ilvl w:val="0"/>
          <w:numId w:val="9"/>
        </w:numPr>
        <w:spacing w:after="240"/>
        <w:jc w:val="both"/>
        <w:rPr>
          <w:rFonts w:ascii="Arial" w:eastAsia="SimSun" w:hAnsi="Arial" w:cs="Arial"/>
          <w:b/>
          <w:i/>
          <w:lang w:eastAsia="zh-CN"/>
        </w:rPr>
      </w:pPr>
      <w:r w:rsidRPr="00272297">
        <w:rPr>
          <w:rFonts w:ascii="Arial" w:eastAsia="SimSun" w:hAnsi="Arial" w:cs="Arial"/>
          <w:b/>
          <w:i/>
          <w:lang w:eastAsia="zh-CN"/>
        </w:rPr>
        <w:t>F</w:t>
      </w:r>
      <w:r w:rsidRPr="00272297">
        <w:rPr>
          <w:rFonts w:ascii="Arial" w:eastAsia="SimSun" w:hAnsi="Arial" w:cs="Arial"/>
          <w:b/>
          <w:i/>
          <w:lang w:val="en-AU" w:eastAsia="zh-CN"/>
        </w:rPr>
        <w:t xml:space="preserve">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272297">
        <w:rPr>
          <w:rFonts w:ascii="Arial" w:eastAsia="SimSun" w:hAnsi="Arial" w:cs="Arial"/>
          <w:b/>
          <w:i/>
          <w:lang w:val="en-AU" w:eastAsia="zh-CN"/>
        </w:rPr>
        <w:t>,</w:t>
      </w:r>
      <w:r w:rsidRPr="00272297">
        <w:rPr>
          <w:rFonts w:ascii="Arial" w:eastAsia="SimSun" w:hAnsi="Arial" w:cs="Arial"/>
          <w:b/>
          <w:i/>
          <w:iCs/>
          <w:lang w:val="en-AU" w:eastAsia="zh-CN"/>
        </w:rPr>
        <w:t xml:space="preserve"> </w:t>
      </w:r>
      <w:r w:rsidRPr="00272297">
        <w:rPr>
          <w:rFonts w:ascii="Arial" w:eastAsia="SimSun" w:hAnsi="Arial" w:cs="Arial"/>
          <w:b/>
          <w:i/>
          <w:lang w:eastAsia="zh-CN"/>
        </w:rPr>
        <w:t xml:space="preserve">use the latest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272297">
        <w:rPr>
          <w:rFonts w:ascii="Arial" w:eastAsia="SimSun" w:hAnsi="Arial" w:cs="Arial"/>
          <w:b/>
          <w:i/>
          <w:lang w:eastAsia="zh-CN"/>
        </w:rPr>
        <w:t xml:space="preserve"> used for any SL transmissions on the channel using Type 1 channel access procedures.</w:t>
      </w:r>
    </w:p>
    <w:p w14:paraId="31FC6A77" w14:textId="77777777" w:rsidR="00425596" w:rsidRPr="00425596" w:rsidRDefault="00425596" w:rsidP="00425596">
      <w:pPr>
        <w:spacing w:after="240"/>
        <w:jc w:val="both"/>
        <w:rPr>
          <w:rFonts w:ascii="Arial" w:eastAsia="SimSun" w:hAnsi="Arial" w:cs="Arial"/>
          <w:b/>
          <w:i/>
          <w:lang w:eastAsia="zh-CN"/>
        </w:rPr>
      </w:pPr>
      <w:r w:rsidRPr="00425596">
        <w:rPr>
          <w:rFonts w:ascii="Arial" w:eastAsia="SimSun" w:hAnsi="Arial" w:cs="Arial" w:hint="eastAsia"/>
          <w:b/>
          <w:i/>
          <w:szCs w:val="20"/>
          <w:lang w:eastAsia="zh-CN"/>
        </w:rPr>
        <w:t>P</w:t>
      </w:r>
      <w:r w:rsidRPr="00425596">
        <w:rPr>
          <w:rFonts w:ascii="Arial" w:eastAsia="SimSun" w:hAnsi="Arial" w:cs="Arial"/>
          <w:b/>
          <w:i/>
          <w:szCs w:val="20"/>
          <w:lang w:eastAsia="zh-CN"/>
        </w:rPr>
        <w:t>roposal 11:</w:t>
      </w:r>
      <w:r w:rsidRPr="00425596">
        <w:rPr>
          <w:rFonts w:ascii="Arial" w:eastAsia="SimSun" w:hAnsi="Arial" w:cs="Arial"/>
          <w:lang w:eastAsia="zh-CN"/>
        </w:rPr>
        <w:t xml:space="preserve"> </w:t>
      </w:r>
      <w:r w:rsidRPr="00425596">
        <w:rPr>
          <w:rFonts w:ascii="Arial" w:hAnsi="Arial" w:cs="Arial"/>
          <w:b/>
          <w:i/>
        </w:rPr>
        <w:t>UE will maintain the contention window size when each transmission in a MCSt to be transmitted by the UE is not associated with explicit HARQ-ACK feedback or associated with NACK-only based feedback. Otherwise, UE will try to adjust the contention window based on a SL reference duration.</w:t>
      </w:r>
    </w:p>
    <w:p w14:paraId="41E3B3BF" w14:textId="77777777" w:rsidR="00425596" w:rsidRPr="00DE6680" w:rsidRDefault="00425596" w:rsidP="00425596">
      <w:pPr>
        <w:spacing w:after="240"/>
        <w:jc w:val="both"/>
        <w:rPr>
          <w:rFonts w:ascii="Arial" w:eastAsia="SimSun" w:hAnsi="Arial" w:cs="Arial"/>
          <w:b/>
          <w:bCs/>
          <w:i/>
          <w:iCs/>
          <w:lang w:eastAsia="zh-CN"/>
        </w:rPr>
      </w:pPr>
      <w:r w:rsidRPr="00DE6680">
        <w:rPr>
          <w:rFonts w:ascii="Arial" w:eastAsia="SimSun" w:hAnsi="Arial" w:cs="Arial"/>
          <w:b/>
          <w:bCs/>
          <w:i/>
          <w:iCs/>
          <w:lang w:eastAsia="zh-CN"/>
        </w:rPr>
        <w:t>Proposal 1</w:t>
      </w:r>
      <w:r>
        <w:rPr>
          <w:rFonts w:ascii="Arial" w:eastAsia="SimSun" w:hAnsi="Arial" w:cs="Arial"/>
          <w:b/>
          <w:bCs/>
          <w:i/>
          <w:iCs/>
          <w:lang w:eastAsia="zh-CN"/>
        </w:rPr>
        <w:t>2</w:t>
      </w:r>
      <w:r w:rsidRPr="00DE6680">
        <w:rPr>
          <w:rFonts w:ascii="Arial" w:eastAsia="SimSun" w:hAnsi="Arial" w:cs="Arial"/>
          <w:b/>
          <w:bCs/>
          <w:i/>
          <w:iCs/>
          <w:lang w:eastAsia="zh-CN"/>
        </w:rPr>
        <w:t xml:space="preserve">: </w:t>
      </w:r>
      <w:r>
        <w:rPr>
          <w:rFonts w:ascii="Arial" w:hAnsi="Arial" w:cs="Arial"/>
          <w:b/>
          <w:i/>
        </w:rPr>
        <w:t xml:space="preserve">Information relating to an initiated </w:t>
      </w:r>
      <w:r w:rsidRPr="00A2575C">
        <w:rPr>
          <w:rFonts w:ascii="Arial" w:hAnsi="Arial" w:cs="Arial"/>
          <w:b/>
          <w:i/>
        </w:rPr>
        <w:t xml:space="preserve">COT </w:t>
      </w:r>
      <w:r>
        <w:rPr>
          <w:rFonts w:ascii="Arial" w:hAnsi="Arial" w:cs="Arial"/>
          <w:b/>
          <w:i/>
        </w:rPr>
        <w:t>can only be shared by the COT initiator</w:t>
      </w:r>
      <w:r w:rsidRPr="00A2575C">
        <w:rPr>
          <w:rFonts w:ascii="Arial" w:hAnsi="Arial" w:cs="Arial"/>
          <w:b/>
          <w:i/>
        </w:rPr>
        <w:t xml:space="preserve"> UE </w:t>
      </w:r>
      <w:r>
        <w:rPr>
          <w:rFonts w:ascii="Arial" w:hAnsi="Arial" w:cs="Arial"/>
          <w:b/>
          <w:i/>
        </w:rPr>
        <w:t xml:space="preserve">who has </w:t>
      </w:r>
      <w:r w:rsidRPr="00A2575C">
        <w:rPr>
          <w:rFonts w:ascii="Arial" w:hAnsi="Arial" w:cs="Arial"/>
          <w:b/>
          <w:i/>
        </w:rPr>
        <w:t xml:space="preserve">successfully </w:t>
      </w:r>
      <w:r>
        <w:rPr>
          <w:rFonts w:ascii="Arial" w:hAnsi="Arial" w:cs="Arial"/>
          <w:b/>
          <w:i/>
        </w:rPr>
        <w:t xml:space="preserve">completed </w:t>
      </w:r>
      <w:r w:rsidRPr="00A2575C">
        <w:rPr>
          <w:rFonts w:ascii="Arial" w:hAnsi="Arial" w:cs="Arial"/>
          <w:b/>
          <w:i/>
        </w:rPr>
        <w:t xml:space="preserve">Type 1 </w:t>
      </w:r>
      <w:r>
        <w:rPr>
          <w:rFonts w:ascii="Arial" w:hAnsi="Arial" w:cs="Arial"/>
          <w:b/>
          <w:i/>
        </w:rPr>
        <w:t xml:space="preserve">SL </w:t>
      </w:r>
      <w:r w:rsidRPr="00A2575C">
        <w:rPr>
          <w:rFonts w:ascii="Arial" w:hAnsi="Arial" w:cs="Arial"/>
          <w:b/>
          <w:i/>
        </w:rPr>
        <w:t>channel access</w:t>
      </w:r>
      <w:r>
        <w:rPr>
          <w:rFonts w:ascii="Arial" w:hAnsi="Arial" w:cs="Arial"/>
          <w:b/>
          <w:i/>
        </w:rPr>
        <w:t xml:space="preserve"> procedure; A responding </w:t>
      </w:r>
      <w:r w:rsidRPr="00DE6680">
        <w:rPr>
          <w:rFonts w:ascii="Arial" w:eastAsia="SimSun" w:hAnsi="Arial" w:cs="Arial"/>
          <w:b/>
          <w:bCs/>
          <w:i/>
          <w:iCs/>
          <w:lang w:eastAsia="zh-CN"/>
        </w:rPr>
        <w:t>UE forwarding/relaying information about a COT initiated by another UE is not allowed in SL-U.</w:t>
      </w:r>
    </w:p>
    <w:p w14:paraId="2B021EEA" w14:textId="77777777" w:rsidR="00425596" w:rsidRPr="009B2A53" w:rsidRDefault="00425596" w:rsidP="00425596">
      <w:pPr>
        <w:spacing w:after="60"/>
        <w:jc w:val="both"/>
        <w:rPr>
          <w:rFonts w:ascii="Arial" w:eastAsia="SimSun" w:hAnsi="Arial" w:cs="Arial"/>
          <w:b/>
          <w:i/>
          <w:color w:val="000000" w:themeColor="text1"/>
          <w:lang w:eastAsia="zh-CN"/>
        </w:rPr>
      </w:pPr>
      <w:r w:rsidRPr="009B2A53">
        <w:rPr>
          <w:rFonts w:ascii="Arial" w:eastAsia="SimSun" w:hAnsi="Arial" w:cs="Arial"/>
          <w:b/>
          <w:i/>
          <w:color w:val="000000" w:themeColor="text1"/>
          <w:lang w:eastAsia="zh-CN"/>
        </w:rPr>
        <w:t>Proposal 13: For UE-to-UE COT sharing:</w:t>
      </w:r>
    </w:p>
    <w:p w14:paraId="0B68D0B3" w14:textId="77777777" w:rsidR="00425596" w:rsidRPr="009B2A53" w:rsidRDefault="00425596" w:rsidP="00425596">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 xml:space="preserve">Time domain information in COT-SI: </w:t>
      </w:r>
    </w:p>
    <w:p w14:paraId="4F1B26C3" w14:textId="77777777" w:rsidR="00425596" w:rsidRPr="009B2A53" w:rsidRDefault="00425596" w:rsidP="00425596">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 xml:space="preserve">explicit indication of the remaining COT duration (absolute time in </w:t>
      </w:r>
      <w:proofErr w:type="spellStart"/>
      <w:r w:rsidRPr="009B2A53">
        <w:rPr>
          <w:rFonts w:ascii="Arial" w:hAnsi="Arial" w:cs="Arial"/>
          <w:b/>
          <w:i/>
          <w:color w:val="000000" w:themeColor="text1"/>
        </w:rPr>
        <w:t>ms</w:t>
      </w:r>
      <w:proofErr w:type="spellEnd"/>
      <w:r w:rsidRPr="009B2A53">
        <w:rPr>
          <w:rFonts w:ascii="Arial" w:hAnsi="Arial" w:cs="Arial"/>
          <w:b/>
          <w:i/>
          <w:color w:val="000000" w:themeColor="text1"/>
        </w:rPr>
        <w:t xml:space="preserve"> or number of physical slots) and starting offset</w:t>
      </w:r>
    </w:p>
    <w:p w14:paraId="5FAAE878" w14:textId="77777777" w:rsidR="00425596" w:rsidRPr="009B2A53" w:rsidRDefault="00425596" w:rsidP="00425596">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Frequency domain information in COT-SI:</w:t>
      </w:r>
    </w:p>
    <w:p w14:paraId="3AA5376F" w14:textId="77777777" w:rsidR="00425596" w:rsidRPr="009B2A53" w:rsidRDefault="00425596" w:rsidP="00425596">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Implicit indication of applicable RB set(s) based on derivation from FRIV information and RB set index (if supported in SL-U PHY structure agenda)</w:t>
      </w:r>
    </w:p>
    <w:p w14:paraId="6F4C701E" w14:textId="77777777" w:rsidR="00425596" w:rsidRPr="009B2A53" w:rsidRDefault="00425596" w:rsidP="00425596">
      <w:pPr>
        <w:numPr>
          <w:ilvl w:val="0"/>
          <w:numId w:val="9"/>
        </w:numPr>
        <w:spacing w:after="60"/>
        <w:jc w:val="both"/>
        <w:rPr>
          <w:rFonts w:ascii="Arial" w:hAnsi="Arial" w:cs="Arial"/>
          <w:b/>
          <w:i/>
          <w:color w:val="000000" w:themeColor="text1"/>
        </w:rPr>
      </w:pPr>
      <w:r w:rsidRPr="009B2A53">
        <w:rPr>
          <w:rFonts w:ascii="Arial" w:hAnsi="Arial" w:cs="Arial"/>
          <w:b/>
          <w:i/>
          <w:color w:val="000000" w:themeColor="text1"/>
        </w:rPr>
        <w:t>Additional IDs should be included in COT-SI to maximize the applicability of a shared channel occupancy to other unicast/broadcast/groupcast IDs, since SL resource allocation (re-selection) mechanism is not based on a shared COT.</w:t>
      </w:r>
    </w:p>
    <w:p w14:paraId="62762416" w14:textId="77777777" w:rsidR="00425596" w:rsidRPr="009B2A53" w:rsidRDefault="00425596" w:rsidP="00425596">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This can be optionally included in the COT-SI by the initiating UE.</w:t>
      </w:r>
    </w:p>
    <w:p w14:paraId="69533D20" w14:textId="77777777" w:rsidR="00425596" w:rsidRPr="009B2A53" w:rsidRDefault="00425596" w:rsidP="00425596">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The additional IDs for unicast/broadcast/groupcast to be included must be a communication session/service that the COT initiating UE belongs to (i.e., provided by UE higher layer).</w:t>
      </w:r>
    </w:p>
    <w:p w14:paraId="395CEC5C" w14:textId="77777777" w:rsidR="00425596" w:rsidRPr="009B2A53" w:rsidRDefault="00425596" w:rsidP="00425596">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t>FFS maximum number of additional IDs that can be included in a COT-SI.</w:t>
      </w:r>
    </w:p>
    <w:p w14:paraId="3CE4694D" w14:textId="77777777" w:rsidR="00425596" w:rsidRPr="009B2A53" w:rsidRDefault="00425596" w:rsidP="00425596">
      <w:pPr>
        <w:numPr>
          <w:ilvl w:val="1"/>
          <w:numId w:val="9"/>
        </w:numPr>
        <w:spacing w:after="60"/>
        <w:jc w:val="both"/>
        <w:rPr>
          <w:rFonts w:ascii="Arial" w:hAnsi="Arial" w:cs="Arial"/>
          <w:b/>
          <w:i/>
          <w:color w:val="000000" w:themeColor="text1"/>
        </w:rPr>
      </w:pPr>
      <w:r w:rsidRPr="009B2A53">
        <w:rPr>
          <w:rFonts w:ascii="Arial" w:hAnsi="Arial" w:cs="Arial"/>
          <w:b/>
          <w:i/>
          <w:color w:val="000000" w:themeColor="text1"/>
        </w:rPr>
        <w:lastRenderedPageBreak/>
        <w:t>FFS whether the destination ID is sufficient to identify a unicast session to reduce payload size (instead of a pair of source and destination IDs)</w:t>
      </w:r>
    </w:p>
    <w:p w14:paraId="21A88DAF" w14:textId="77777777" w:rsidR="00425596" w:rsidRPr="009B2A53" w:rsidRDefault="00425596" w:rsidP="00425596">
      <w:pPr>
        <w:numPr>
          <w:ilvl w:val="0"/>
          <w:numId w:val="9"/>
        </w:numPr>
        <w:spacing w:after="60"/>
        <w:jc w:val="both"/>
        <w:rPr>
          <w:rFonts w:ascii="Arial" w:hAnsi="Arial" w:cs="Arial"/>
          <w:b/>
          <w:i/>
          <w:color w:val="000000" w:themeColor="text1"/>
        </w:rPr>
      </w:pPr>
      <w:r w:rsidRPr="009B2A53">
        <w:rPr>
          <w:rFonts w:ascii="Arial" w:eastAsia="Batang" w:hAnsi="Arial" w:cs="Arial"/>
          <w:b/>
          <w:i/>
          <w:color w:val="000000" w:themeColor="text1"/>
          <w:szCs w:val="20"/>
          <w:lang w:val="en-GB" w:eastAsia="x-none"/>
        </w:rPr>
        <w:t>Only when the RB sets correspond to the SL transmission of the responding UE is a subset of the RB sets of the COT initiating UE’s transmission, the responding UE can use the shared COT; otherwise, not.</w:t>
      </w:r>
    </w:p>
    <w:p w14:paraId="5A503CD4" w14:textId="77777777" w:rsidR="00425596" w:rsidRPr="009B2A53" w:rsidRDefault="00425596" w:rsidP="00425596">
      <w:pPr>
        <w:numPr>
          <w:ilvl w:val="0"/>
          <w:numId w:val="9"/>
        </w:numPr>
        <w:spacing w:after="240"/>
        <w:jc w:val="both"/>
        <w:rPr>
          <w:rFonts w:ascii="Arial" w:hAnsi="Arial" w:cs="Arial"/>
          <w:b/>
          <w:i/>
          <w:color w:val="000000" w:themeColor="text1"/>
        </w:rPr>
      </w:pPr>
      <w:r w:rsidRPr="009B2A53">
        <w:rPr>
          <w:rFonts w:ascii="Arial" w:hAnsi="Arial" w:cs="Arial"/>
          <w:b/>
          <w:i/>
          <w:color w:val="000000" w:themeColor="text1"/>
        </w:rPr>
        <w:t>In case of PSFCH, a responding UE is allowed to transmit PSFCH(s) to UE(s) other than the initiator when none of the responding UE’s PSFCH transmissions in a symbol/slot within RB set(s) corresponding to the shared COT is intended for the COT initiating UE.</w:t>
      </w:r>
    </w:p>
    <w:p w14:paraId="0A141822" w14:textId="1E10C056" w:rsidR="0020397E" w:rsidRPr="00425596" w:rsidRDefault="00425596" w:rsidP="00425596">
      <w:pPr>
        <w:pStyle w:val="BodyText"/>
        <w:spacing w:after="240"/>
        <w:rPr>
          <w:rFonts w:ascii="Arial" w:eastAsia="DengXian" w:hAnsi="Arial" w:cs="Arial"/>
          <w:b/>
          <w:bCs/>
          <w:i/>
          <w:szCs w:val="20"/>
          <w:lang w:eastAsia="zh-CN"/>
        </w:rPr>
      </w:pPr>
      <w:r w:rsidRPr="00425596">
        <w:rPr>
          <w:rFonts w:ascii="Arial" w:eastAsia="DengXian" w:hAnsi="Arial" w:cs="Arial"/>
          <w:b/>
          <w:bCs/>
          <w:i/>
          <w:szCs w:val="20"/>
          <w:lang w:eastAsia="zh-CN"/>
        </w:rPr>
        <w:t>Proposal 14: Mode 1 UE reporting a COT or related information to gNB is not supported in Rel-18.</w:t>
      </w:r>
    </w:p>
    <w:p w14:paraId="4B1D5CDB" w14:textId="77777777" w:rsidR="00425596" w:rsidRPr="009E2B0E" w:rsidRDefault="00425596" w:rsidP="00425596">
      <w:pPr>
        <w:spacing w:after="60"/>
        <w:rPr>
          <w:rFonts w:ascii="Arial" w:eastAsia="DengXian" w:hAnsi="Arial" w:cs="Arial"/>
          <w:b/>
          <w:i/>
          <w:szCs w:val="20"/>
        </w:rPr>
      </w:pPr>
      <w:r w:rsidRPr="00497128">
        <w:rPr>
          <w:rFonts w:ascii="Arial" w:eastAsia="DengXian" w:hAnsi="Arial" w:cs="Arial"/>
          <w:b/>
          <w:i/>
          <w:szCs w:val="20"/>
        </w:rPr>
        <w:t>Proposal 1</w:t>
      </w:r>
      <w:r>
        <w:rPr>
          <w:rFonts w:ascii="Arial" w:eastAsia="DengXian" w:hAnsi="Arial" w:cs="Arial"/>
          <w:b/>
          <w:i/>
          <w:szCs w:val="20"/>
        </w:rPr>
        <w:t>5</w:t>
      </w:r>
      <w:r w:rsidRPr="00497128">
        <w:rPr>
          <w:rFonts w:ascii="Arial" w:eastAsia="DengXian" w:hAnsi="Arial" w:cs="Arial"/>
          <w:b/>
          <w:i/>
          <w:szCs w:val="20"/>
        </w:rPr>
        <w:t>: A CPE window can be defined as:</w:t>
      </w:r>
    </w:p>
    <w:p w14:paraId="408018F9" w14:textId="77777777" w:rsidR="00425596" w:rsidRDefault="00425596" w:rsidP="00425596">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15kHz SCS, t</w:t>
      </w:r>
      <w:r w:rsidRPr="009E2B0E">
        <w:rPr>
          <w:rFonts w:ascii="Arial" w:hAnsi="Arial" w:cs="Arial"/>
          <w:b/>
          <w:i/>
          <w:sz w:val="20"/>
          <w:szCs w:val="20"/>
        </w:rPr>
        <w:t xml:space="preserve">he beginning of the CPE window 1 symbol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CPE length = 1 symbol)</w:t>
      </w:r>
      <w:r>
        <w:rPr>
          <w:rFonts w:ascii="Arial" w:hAnsi="Arial" w:cs="Arial"/>
          <w:b/>
          <w:i/>
          <w:sz w:val="20"/>
          <w:szCs w:val="20"/>
        </w:rPr>
        <w:t>;</w:t>
      </w:r>
    </w:p>
    <w:p w14:paraId="0D4AD304" w14:textId="77777777" w:rsidR="00425596" w:rsidRDefault="00425596" w:rsidP="00425596">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30kHz and 60kHz SCS, t</w:t>
      </w:r>
      <w:r w:rsidRPr="009E2B0E">
        <w:rPr>
          <w:rFonts w:ascii="Arial" w:hAnsi="Arial" w:cs="Arial"/>
          <w:b/>
          <w:i/>
          <w:sz w:val="20"/>
          <w:szCs w:val="20"/>
        </w:rPr>
        <w:t xml:space="preserve">he beginning of the CPE window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 xml:space="preserve">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 xml:space="preserve">CPE length =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w:t>
      </w:r>
      <w:r>
        <w:rPr>
          <w:rFonts w:ascii="Arial" w:hAnsi="Arial" w:cs="Arial"/>
          <w:b/>
          <w:i/>
          <w:sz w:val="20"/>
          <w:szCs w:val="20"/>
        </w:rPr>
        <w:t>;</w:t>
      </w:r>
    </w:p>
    <w:p w14:paraId="0A8DE9AB" w14:textId="77777777" w:rsidR="00425596" w:rsidRDefault="00425596" w:rsidP="00425596">
      <w:pPr>
        <w:pStyle w:val="ListParagraph"/>
        <w:numPr>
          <w:ilvl w:val="0"/>
          <w:numId w:val="24"/>
        </w:numPr>
        <w:spacing w:after="240"/>
        <w:ind w:left="993" w:firstLineChars="0"/>
        <w:rPr>
          <w:rFonts w:ascii="Arial" w:hAnsi="Arial" w:cs="Arial"/>
          <w:b/>
          <w:i/>
          <w:sz w:val="20"/>
          <w:szCs w:val="20"/>
        </w:rPr>
      </w:pPr>
      <w:r w:rsidRPr="009E2B0E">
        <w:rPr>
          <w:rFonts w:ascii="Arial" w:hAnsi="Arial" w:cs="Arial"/>
          <w:b/>
          <w:i/>
          <w:sz w:val="20"/>
          <w:szCs w:val="20"/>
        </w:rPr>
        <w:t xml:space="preserve">The ending of the CPE window in all SCS </w:t>
      </w:r>
      <w:r>
        <w:rPr>
          <w:rFonts w:ascii="Arial" w:hAnsi="Arial" w:cs="Arial"/>
          <w:b/>
          <w:i/>
          <w:sz w:val="20"/>
          <w:szCs w:val="20"/>
        </w:rPr>
        <w:t>is</w:t>
      </w:r>
      <w:r w:rsidRPr="009E2B0E">
        <w:rPr>
          <w:rFonts w:ascii="Arial" w:hAnsi="Arial" w:cs="Arial"/>
          <w:b/>
          <w:i/>
          <w:sz w:val="20"/>
          <w:szCs w:val="20"/>
        </w:rPr>
        <w:t xml:space="preserve"> just before the next AGC symbol (</w:t>
      </w:r>
      <w:r>
        <w:rPr>
          <w:rFonts w:ascii="Arial" w:hAnsi="Arial" w:cs="Arial"/>
          <w:b/>
          <w:i/>
          <w:sz w:val="20"/>
          <w:szCs w:val="20"/>
        </w:rPr>
        <w:t xml:space="preserve">min </w:t>
      </w:r>
      <w:r w:rsidRPr="009E2B0E">
        <w:rPr>
          <w:rFonts w:ascii="Arial" w:hAnsi="Arial" w:cs="Arial"/>
          <w:b/>
          <w:i/>
          <w:sz w:val="20"/>
          <w:szCs w:val="20"/>
        </w:rPr>
        <w:t>CPE length is zero);</w:t>
      </w:r>
    </w:p>
    <w:p w14:paraId="3F5E0549" w14:textId="77777777" w:rsidR="00425596" w:rsidRPr="00A45161" w:rsidRDefault="00425596" w:rsidP="00425596">
      <w:pPr>
        <w:spacing w:after="60"/>
        <w:jc w:val="both"/>
        <w:rPr>
          <w:rFonts w:ascii="Arial" w:eastAsia="SimSun" w:hAnsi="Arial" w:cs="Arial"/>
          <w:b/>
          <w:bCs/>
          <w:i/>
          <w:iCs/>
          <w:szCs w:val="20"/>
        </w:rPr>
      </w:pPr>
      <w:r w:rsidRPr="00497128">
        <w:rPr>
          <w:rFonts w:ascii="Arial" w:eastAsia="SimSun" w:hAnsi="Arial" w:cs="Arial"/>
          <w:b/>
          <w:bCs/>
          <w:i/>
          <w:iCs/>
          <w:szCs w:val="20"/>
        </w:rPr>
        <w:t>Proposal 1</w:t>
      </w:r>
      <w:r>
        <w:rPr>
          <w:rFonts w:ascii="Arial" w:eastAsia="SimSun" w:hAnsi="Arial" w:cs="Arial"/>
          <w:b/>
          <w:bCs/>
          <w:i/>
          <w:iCs/>
          <w:szCs w:val="20"/>
        </w:rPr>
        <w:t>6</w:t>
      </w:r>
      <w:r w:rsidRPr="00497128">
        <w:rPr>
          <w:rFonts w:ascii="Arial" w:eastAsia="SimSun" w:hAnsi="Arial" w:cs="Arial"/>
          <w:b/>
          <w:bCs/>
          <w:i/>
          <w:iCs/>
          <w:szCs w:val="20"/>
        </w:rPr>
        <w:t>: To determine a CPE starting position for a SL TX UE, one of the following approaches could</w:t>
      </w:r>
      <w:r w:rsidRPr="00A45161">
        <w:rPr>
          <w:rFonts w:ascii="Arial" w:eastAsia="SimSun" w:hAnsi="Arial" w:cs="Arial"/>
          <w:b/>
          <w:bCs/>
          <w:i/>
          <w:iCs/>
          <w:szCs w:val="20"/>
        </w:rPr>
        <w:t xml:space="preserve"> be adopted.</w:t>
      </w:r>
    </w:p>
    <w:p w14:paraId="14FD95BE" w14:textId="77777777" w:rsidR="00425596" w:rsidRPr="00A45161" w:rsidRDefault="00425596" w:rsidP="00425596">
      <w:pPr>
        <w:pStyle w:val="ListParagraph"/>
        <w:numPr>
          <w:ilvl w:val="0"/>
          <w:numId w:val="49"/>
        </w:numPr>
        <w:spacing w:after="60"/>
        <w:ind w:firstLineChars="0"/>
        <w:jc w:val="both"/>
        <w:rPr>
          <w:rFonts w:ascii="Arial" w:hAnsi="Arial" w:cs="Arial"/>
          <w:b/>
          <w:bCs/>
          <w:i/>
          <w:iCs/>
          <w:sz w:val="20"/>
          <w:szCs w:val="20"/>
        </w:rPr>
      </w:pPr>
      <w:r w:rsidRPr="00A45161">
        <w:rPr>
          <w:rFonts w:ascii="Arial" w:hAnsi="Arial" w:cs="Arial"/>
          <w:b/>
          <w:bCs/>
          <w:i/>
          <w:iCs/>
          <w:sz w:val="20"/>
          <w:szCs w:val="20"/>
        </w:rPr>
        <w:t>A set of CPE starting positions within the CPE window is (pre-)configured according to different LBT sensing requirement (e.g., 16µs, 25µs, 43µs, …) and one of which is assigned as the default CPE starting position.</w:t>
      </w:r>
    </w:p>
    <w:p w14:paraId="5F6653CB" w14:textId="77777777" w:rsidR="00425596" w:rsidRPr="00A45161" w:rsidRDefault="00425596" w:rsidP="00425596">
      <w:pPr>
        <w:pStyle w:val="ListParagraph"/>
        <w:numPr>
          <w:ilvl w:val="1"/>
          <w:numId w:val="49"/>
        </w:numPr>
        <w:spacing w:after="60"/>
        <w:ind w:firstLineChars="0"/>
        <w:jc w:val="both"/>
        <w:rPr>
          <w:rFonts w:ascii="Arial" w:hAnsi="Arial" w:cs="Arial"/>
          <w:b/>
          <w:bCs/>
          <w:i/>
          <w:iCs/>
          <w:sz w:val="20"/>
          <w:szCs w:val="20"/>
        </w:rPr>
      </w:pPr>
      <w:r w:rsidRPr="00A45161">
        <w:rPr>
          <w:rFonts w:ascii="Arial" w:hAnsi="Arial" w:cs="Arial"/>
          <w:b/>
          <w:bCs/>
          <w:i/>
          <w:iCs/>
          <w:sz w:val="20"/>
          <w:szCs w:val="20"/>
        </w:rPr>
        <w:t>When at least one existing reservation is detected for the slot of the intended PSCCH/PSSCH transmission, SL TX UE transmits CPE from the default CPE starting position.</w:t>
      </w:r>
    </w:p>
    <w:p w14:paraId="73A96E4E" w14:textId="77777777" w:rsidR="00425596" w:rsidRPr="00A45161" w:rsidRDefault="00425596" w:rsidP="00425596">
      <w:pPr>
        <w:pStyle w:val="ListParagraph"/>
        <w:numPr>
          <w:ilvl w:val="1"/>
          <w:numId w:val="49"/>
        </w:numPr>
        <w:spacing w:after="60"/>
        <w:ind w:firstLineChars="0"/>
        <w:jc w:val="both"/>
        <w:rPr>
          <w:rFonts w:ascii="Arial" w:hAnsi="Arial" w:cs="Arial"/>
          <w:b/>
          <w:bCs/>
          <w:i/>
          <w:iCs/>
          <w:sz w:val="20"/>
          <w:szCs w:val="20"/>
        </w:rPr>
      </w:pPr>
      <w:r w:rsidRPr="00A45161">
        <w:rPr>
          <w:rFonts w:ascii="Arial" w:hAnsi="Arial" w:cs="Arial"/>
          <w:b/>
          <w:bCs/>
          <w:i/>
          <w:iCs/>
          <w:sz w:val="20"/>
          <w:szCs w:val="20"/>
        </w:rPr>
        <w:t>Otherwise, a CPE starting position is selected base on UE’s priority and LBT sensing requirement.</w:t>
      </w:r>
    </w:p>
    <w:p w14:paraId="45F9A531" w14:textId="77777777" w:rsidR="00425596" w:rsidRPr="00A45161" w:rsidRDefault="00425596" w:rsidP="00425596">
      <w:pPr>
        <w:pStyle w:val="ListParagraph"/>
        <w:numPr>
          <w:ilvl w:val="0"/>
          <w:numId w:val="49"/>
        </w:numPr>
        <w:spacing w:after="60"/>
        <w:ind w:firstLineChars="0"/>
        <w:jc w:val="both"/>
        <w:rPr>
          <w:rFonts w:ascii="Arial" w:hAnsi="Arial" w:cs="Arial"/>
          <w:b/>
          <w:bCs/>
          <w:i/>
          <w:iCs/>
          <w:sz w:val="20"/>
          <w:szCs w:val="20"/>
        </w:rPr>
      </w:pPr>
      <w:r w:rsidRPr="00A45161">
        <w:rPr>
          <w:rFonts w:ascii="Arial" w:hAnsi="Arial" w:cs="Arial"/>
          <w:b/>
          <w:bCs/>
          <w:i/>
          <w:iCs/>
          <w:sz w:val="20"/>
          <w:szCs w:val="20"/>
        </w:rPr>
        <w:t>Only a default CPE starting position is (pre-)configured within the CPE window.</w:t>
      </w:r>
    </w:p>
    <w:p w14:paraId="15431036" w14:textId="77777777" w:rsidR="00425596" w:rsidRPr="00A45161" w:rsidRDefault="00425596" w:rsidP="00425596">
      <w:pPr>
        <w:pStyle w:val="ListParagraph"/>
        <w:numPr>
          <w:ilvl w:val="1"/>
          <w:numId w:val="49"/>
        </w:numPr>
        <w:spacing w:after="60"/>
        <w:ind w:firstLineChars="0"/>
        <w:jc w:val="both"/>
        <w:rPr>
          <w:rFonts w:ascii="Arial" w:hAnsi="Arial" w:cs="Arial"/>
          <w:b/>
          <w:bCs/>
          <w:i/>
          <w:iCs/>
          <w:sz w:val="20"/>
          <w:szCs w:val="20"/>
        </w:rPr>
      </w:pPr>
      <w:r w:rsidRPr="00A45161">
        <w:rPr>
          <w:rFonts w:ascii="Arial" w:hAnsi="Arial" w:cs="Arial"/>
          <w:b/>
          <w:bCs/>
          <w:i/>
          <w:iCs/>
          <w:sz w:val="20"/>
          <w:szCs w:val="20"/>
        </w:rPr>
        <w:t>When at least one existing reservation is detected for the slot of the intended PSCCH/PSSCH transmission, SL TX UE transmits CPE from the default CPE starting position.</w:t>
      </w:r>
    </w:p>
    <w:p w14:paraId="48D19F10" w14:textId="77777777" w:rsidR="00425596" w:rsidRDefault="00425596" w:rsidP="00425596">
      <w:pPr>
        <w:pStyle w:val="ListParagraph"/>
        <w:numPr>
          <w:ilvl w:val="1"/>
          <w:numId w:val="49"/>
        </w:numPr>
        <w:spacing w:after="240"/>
        <w:ind w:firstLineChars="0"/>
        <w:jc w:val="both"/>
        <w:rPr>
          <w:rFonts w:ascii="Arial" w:hAnsi="Arial" w:cs="Arial"/>
          <w:b/>
          <w:bCs/>
          <w:i/>
          <w:iCs/>
          <w:sz w:val="20"/>
          <w:szCs w:val="20"/>
        </w:rPr>
      </w:pPr>
      <w:r w:rsidRPr="00A45161">
        <w:rPr>
          <w:rFonts w:ascii="Arial" w:hAnsi="Arial" w:cs="Arial"/>
          <w:b/>
          <w:bCs/>
          <w:i/>
          <w:iCs/>
          <w:sz w:val="20"/>
          <w:szCs w:val="20"/>
        </w:rPr>
        <w:t>Otherwise, the SL TX UE transmits its CPE as soon as it has completed its LBT sensing requirement (e.g., 25µs, 43µs, 52µs) for Type 1 or one of Type 2 LBTs.</w:t>
      </w:r>
    </w:p>
    <w:p w14:paraId="2CD0128A" w14:textId="77777777" w:rsidR="00425596" w:rsidRDefault="00425596" w:rsidP="00425596">
      <w:pPr>
        <w:pStyle w:val="ListParagraph"/>
        <w:numPr>
          <w:ilvl w:val="0"/>
          <w:numId w:val="49"/>
        </w:numPr>
        <w:spacing w:after="240"/>
        <w:ind w:firstLineChars="0"/>
        <w:jc w:val="both"/>
        <w:rPr>
          <w:rFonts w:ascii="Arial" w:hAnsi="Arial" w:cs="Arial"/>
          <w:b/>
          <w:bCs/>
          <w:i/>
          <w:iCs/>
          <w:sz w:val="20"/>
          <w:szCs w:val="20"/>
        </w:rPr>
      </w:pPr>
      <w:r>
        <w:rPr>
          <w:rFonts w:ascii="Arial" w:hAnsi="Arial" w:cs="Arial"/>
          <w:b/>
          <w:bCs/>
          <w:i/>
          <w:iCs/>
          <w:sz w:val="20"/>
          <w:szCs w:val="20"/>
        </w:rPr>
        <w:t xml:space="preserve">In SL Mode 1, </w:t>
      </w:r>
      <w:r w:rsidRPr="00415018">
        <w:rPr>
          <w:rFonts w:ascii="Arial" w:hAnsi="Arial" w:cs="Arial"/>
          <w:b/>
          <w:bCs/>
          <w:i/>
          <w:iCs/>
          <w:sz w:val="20"/>
          <w:szCs w:val="20"/>
        </w:rPr>
        <w:t xml:space="preserve">multiple CPE starting positions </w:t>
      </w:r>
      <w:r>
        <w:rPr>
          <w:rFonts w:ascii="Arial" w:hAnsi="Arial" w:cs="Arial"/>
          <w:b/>
          <w:bCs/>
          <w:i/>
          <w:iCs/>
          <w:sz w:val="20"/>
          <w:szCs w:val="20"/>
        </w:rPr>
        <w:t>are</w:t>
      </w:r>
      <w:r w:rsidRPr="00415018">
        <w:rPr>
          <w:rFonts w:ascii="Arial" w:hAnsi="Arial" w:cs="Arial"/>
          <w:b/>
          <w:bCs/>
          <w:i/>
          <w:iCs/>
          <w:sz w:val="20"/>
          <w:szCs w:val="20"/>
        </w:rPr>
        <w:t xml:space="preserve"> configured </w:t>
      </w:r>
      <w:r>
        <w:rPr>
          <w:rFonts w:ascii="Arial" w:hAnsi="Arial" w:cs="Arial"/>
          <w:b/>
          <w:bCs/>
          <w:i/>
          <w:iCs/>
          <w:sz w:val="20"/>
          <w:szCs w:val="20"/>
        </w:rPr>
        <w:t>within the CPE window</w:t>
      </w:r>
      <w:r w:rsidRPr="00415018">
        <w:rPr>
          <w:rFonts w:ascii="Arial" w:hAnsi="Arial" w:cs="Arial"/>
          <w:b/>
          <w:bCs/>
          <w:i/>
          <w:iCs/>
          <w:sz w:val="20"/>
          <w:szCs w:val="20"/>
        </w:rPr>
        <w:t xml:space="preserve"> and the gNB indicates which one of the configured positions to be used by the UE.</w:t>
      </w:r>
      <w:r>
        <w:rPr>
          <w:rFonts w:ascii="Arial" w:hAnsi="Arial" w:cs="Arial"/>
          <w:b/>
          <w:bCs/>
          <w:i/>
          <w:iCs/>
          <w:sz w:val="20"/>
          <w:szCs w:val="20"/>
        </w:rPr>
        <w:t xml:space="preserve"> In SL Mode 2, </w:t>
      </w:r>
      <w:r w:rsidRPr="00415018">
        <w:rPr>
          <w:rFonts w:ascii="Arial" w:hAnsi="Arial" w:cs="Arial"/>
          <w:b/>
          <w:bCs/>
          <w:i/>
          <w:iCs/>
          <w:sz w:val="20"/>
          <w:szCs w:val="20"/>
        </w:rPr>
        <w:t xml:space="preserve">a single default CPE starting position can be (pre-)configured </w:t>
      </w:r>
      <w:r>
        <w:rPr>
          <w:rFonts w:ascii="Arial" w:hAnsi="Arial" w:cs="Arial"/>
          <w:b/>
          <w:bCs/>
          <w:i/>
          <w:iCs/>
          <w:sz w:val="20"/>
          <w:szCs w:val="20"/>
        </w:rPr>
        <w:t xml:space="preserve">within the CPE window </w:t>
      </w:r>
      <w:r w:rsidRPr="00415018">
        <w:rPr>
          <w:rFonts w:ascii="Arial" w:hAnsi="Arial" w:cs="Arial"/>
          <w:b/>
          <w:bCs/>
          <w:i/>
          <w:iCs/>
          <w:sz w:val="20"/>
          <w:szCs w:val="20"/>
        </w:rPr>
        <w:t>and all UEs use the same CPE starting position to achieve FDM transmissions among different UEs.</w:t>
      </w:r>
    </w:p>
    <w:p w14:paraId="6962BC34" w14:textId="77777777" w:rsidR="00425596" w:rsidRPr="009B2A53" w:rsidRDefault="00425596" w:rsidP="00425596">
      <w:pPr>
        <w:spacing w:after="60"/>
        <w:jc w:val="both"/>
        <w:rPr>
          <w:rFonts w:ascii="Arial" w:hAnsi="Arial" w:cs="Arial"/>
          <w:b/>
          <w:bCs/>
          <w:i/>
          <w:iCs/>
          <w:color w:val="000000" w:themeColor="text1"/>
          <w:szCs w:val="20"/>
        </w:rPr>
      </w:pPr>
      <w:r w:rsidRPr="009B2A53">
        <w:rPr>
          <w:rFonts w:ascii="Arial" w:hAnsi="Arial" w:cs="Arial"/>
          <w:b/>
          <w:bCs/>
          <w:i/>
          <w:iCs/>
          <w:color w:val="000000" w:themeColor="text1"/>
          <w:szCs w:val="20"/>
        </w:rPr>
        <w:t xml:space="preserve">Proposal 17: When multiple CPE starting candidate positions are (pre-)configured for PSCCH/PSSCH transmission, for the cases of initiating a COT with partial RB and full RB set </w:t>
      </w:r>
      <w:proofErr w:type="spellStart"/>
      <w:r w:rsidRPr="009B2A53">
        <w:rPr>
          <w:rFonts w:ascii="Arial" w:hAnsi="Arial" w:cs="Arial"/>
          <w:b/>
          <w:bCs/>
          <w:i/>
          <w:iCs/>
          <w:color w:val="000000" w:themeColor="text1"/>
          <w:szCs w:val="20"/>
        </w:rPr>
        <w:t>set</w:t>
      </w:r>
      <w:proofErr w:type="spellEnd"/>
      <w:r w:rsidRPr="009B2A53">
        <w:rPr>
          <w:rFonts w:ascii="Arial" w:hAnsi="Arial" w:cs="Arial"/>
          <w:b/>
          <w:bCs/>
          <w:i/>
          <w:iCs/>
          <w:color w:val="000000" w:themeColor="text1"/>
          <w:szCs w:val="20"/>
        </w:rPr>
        <w:t xml:space="preserve"> resource allocation, the UE selects a (pre-)configured CPE starting position as long as one resource reservation is detected or transmitted in the slot intended for the SL transmission.</w:t>
      </w:r>
    </w:p>
    <w:p w14:paraId="0BDAF71A" w14:textId="77777777" w:rsidR="00425596" w:rsidRPr="009B2A53" w:rsidRDefault="00425596" w:rsidP="00425596">
      <w:pPr>
        <w:pStyle w:val="ListParagraph"/>
        <w:numPr>
          <w:ilvl w:val="0"/>
          <w:numId w:val="24"/>
        </w:numPr>
        <w:spacing w:after="60"/>
        <w:ind w:left="709" w:firstLineChars="0"/>
        <w:jc w:val="both"/>
        <w:rPr>
          <w:rFonts w:ascii="Arial" w:hAnsi="Arial" w:cs="Arial"/>
          <w:b/>
          <w:bCs/>
          <w:i/>
          <w:iCs/>
          <w:color w:val="000000" w:themeColor="text1"/>
          <w:sz w:val="20"/>
          <w:szCs w:val="16"/>
        </w:rPr>
      </w:pPr>
      <w:r w:rsidRPr="009B2A53">
        <w:rPr>
          <w:rFonts w:ascii="Arial" w:hAnsi="Arial" w:cs="Arial"/>
          <w:b/>
          <w:bCs/>
          <w:i/>
          <w:iCs/>
          <w:color w:val="000000" w:themeColor="text1"/>
          <w:sz w:val="20"/>
          <w:szCs w:val="16"/>
        </w:rPr>
        <w:t>This behavior should not be dependent on EDT used in LBT and/or measured SL-RSRP associated with the existing reservation;</w:t>
      </w:r>
    </w:p>
    <w:p w14:paraId="6A465C9C" w14:textId="77777777" w:rsidR="00425596" w:rsidRPr="009B2A53" w:rsidRDefault="00425596" w:rsidP="00425596">
      <w:pPr>
        <w:pStyle w:val="ListParagraph"/>
        <w:numPr>
          <w:ilvl w:val="0"/>
          <w:numId w:val="24"/>
        </w:numPr>
        <w:spacing w:after="240"/>
        <w:ind w:left="709" w:firstLineChars="0"/>
        <w:jc w:val="both"/>
        <w:rPr>
          <w:rFonts w:ascii="Arial" w:hAnsi="Arial" w:cs="Arial"/>
          <w:b/>
          <w:bCs/>
          <w:i/>
          <w:iCs/>
          <w:color w:val="000000" w:themeColor="text1"/>
          <w:sz w:val="20"/>
          <w:szCs w:val="16"/>
        </w:rPr>
      </w:pPr>
      <w:r w:rsidRPr="009B2A53">
        <w:rPr>
          <w:rFonts w:ascii="Arial" w:hAnsi="Arial" w:cs="Arial"/>
          <w:b/>
          <w:bCs/>
          <w:i/>
          <w:iCs/>
          <w:color w:val="000000" w:themeColor="text1"/>
          <w:sz w:val="20"/>
          <w:szCs w:val="16"/>
        </w:rPr>
        <w:t>The use of reservation information is conditioned on the existence of other technologies (e.g., NR-U).</w:t>
      </w:r>
    </w:p>
    <w:p w14:paraId="153596BC" w14:textId="77777777" w:rsidR="00425596" w:rsidRPr="009B2A53" w:rsidRDefault="00425596" w:rsidP="00425596">
      <w:pPr>
        <w:spacing w:after="60"/>
        <w:jc w:val="both"/>
        <w:rPr>
          <w:rFonts w:ascii="Arial" w:hAnsi="Arial" w:cs="Arial"/>
          <w:b/>
          <w:bCs/>
          <w:i/>
          <w:iCs/>
          <w:color w:val="000000" w:themeColor="text1"/>
          <w:szCs w:val="20"/>
        </w:rPr>
      </w:pPr>
      <w:r w:rsidRPr="009B2A53">
        <w:rPr>
          <w:rFonts w:ascii="Arial" w:hAnsi="Arial" w:cs="Arial"/>
          <w:b/>
          <w:bCs/>
          <w:i/>
          <w:iCs/>
          <w:color w:val="000000" w:themeColor="text1"/>
          <w:szCs w:val="20"/>
        </w:rPr>
        <w:t>Proposal 18: For both cases of full RB set and partial RB set resource allocations, a CPE starting position is randomly selected among the one or multiple CPE starting candidate positions (pre-)configured per priority of the PSCCH/PSSCH transmission when no prior resource reservation is detected or transmitted for the intended SL transmission slot.</w:t>
      </w:r>
    </w:p>
    <w:p w14:paraId="43E45D2C" w14:textId="77777777" w:rsidR="00425596" w:rsidRPr="009B2A53" w:rsidRDefault="00425596" w:rsidP="00425596">
      <w:pPr>
        <w:pStyle w:val="ListParagraph"/>
        <w:numPr>
          <w:ilvl w:val="0"/>
          <w:numId w:val="24"/>
        </w:numPr>
        <w:spacing w:after="240"/>
        <w:ind w:left="709" w:firstLineChars="0"/>
        <w:jc w:val="both"/>
        <w:rPr>
          <w:rFonts w:ascii="Arial" w:hAnsi="Arial" w:cs="Arial"/>
          <w:b/>
          <w:bCs/>
          <w:i/>
          <w:iCs/>
          <w:color w:val="000000" w:themeColor="text1"/>
          <w:sz w:val="20"/>
          <w:szCs w:val="16"/>
        </w:rPr>
      </w:pPr>
      <w:r w:rsidRPr="009B2A53">
        <w:rPr>
          <w:rFonts w:ascii="Arial" w:hAnsi="Arial" w:cs="Arial"/>
          <w:b/>
          <w:bCs/>
          <w:i/>
          <w:iCs/>
          <w:color w:val="000000" w:themeColor="text1"/>
          <w:sz w:val="20"/>
          <w:szCs w:val="16"/>
        </w:rPr>
        <w:t>The UE can use only the selected CPE starting position for its LBT procedure. If the LBT procedure fails, it must start a new Type 1 LBT for a later SL transmission occasion.</w:t>
      </w:r>
    </w:p>
    <w:p w14:paraId="1FE40C36" w14:textId="77777777" w:rsidR="00425596" w:rsidRPr="00425596" w:rsidRDefault="00425596" w:rsidP="00425596">
      <w:pPr>
        <w:spacing w:after="240"/>
        <w:rPr>
          <w:rFonts w:ascii="Arial" w:eastAsia="SimSun" w:hAnsi="Arial" w:cs="Arial"/>
          <w:b/>
          <w:i/>
        </w:rPr>
      </w:pPr>
      <w:r w:rsidRPr="00425596">
        <w:rPr>
          <w:rFonts w:ascii="Arial" w:eastAsia="DengXian" w:hAnsi="Arial" w:cs="Arial"/>
          <w:b/>
          <w:i/>
          <w:szCs w:val="20"/>
        </w:rPr>
        <w:lastRenderedPageBreak/>
        <w:t xml:space="preserve">Proposal 19: For S-SSB transmissions </w:t>
      </w:r>
      <w:r w:rsidRPr="00425596">
        <w:rPr>
          <w:rFonts w:ascii="Arial" w:eastAsia="SimSun" w:hAnsi="Arial" w:cs="Arial"/>
          <w:b/>
          <w:i/>
        </w:rPr>
        <w:t>on multiple channels (if agreed in the PHY structure agenda), NR-U DL Type A multi-channel access procedure should be used as the baseline. It is not necessary to support the Type B DL multi-channel access procedure from NR-U.</w:t>
      </w:r>
    </w:p>
    <w:p w14:paraId="7D3DBD77" w14:textId="77777777" w:rsidR="00425596" w:rsidRPr="0062084D" w:rsidRDefault="00425596" w:rsidP="00425596">
      <w:pPr>
        <w:spacing w:after="240"/>
        <w:jc w:val="both"/>
        <w:rPr>
          <w:rFonts w:ascii="Arial" w:eastAsia="SimSun" w:hAnsi="Arial" w:cs="Arial"/>
          <w:b/>
          <w:i/>
          <w:color w:val="000000" w:themeColor="text1"/>
          <w:lang w:eastAsia="zh-CN"/>
        </w:rPr>
      </w:pPr>
      <w:r w:rsidRPr="0062084D">
        <w:rPr>
          <w:rFonts w:ascii="Arial" w:eastAsia="SimSun" w:hAnsi="Arial" w:cs="Arial"/>
          <w:b/>
          <w:i/>
          <w:color w:val="000000" w:themeColor="text1"/>
          <w:lang w:eastAsia="zh-CN"/>
        </w:rPr>
        <w:t>Proposal 20: For both PSFCH and S-SSB transmissions on multiple unlicensed channels (RB sets), it should be up to UE implementation to perform either Type A or Type B multi-channel access procedure.</w:t>
      </w:r>
    </w:p>
    <w:p w14:paraId="605953D0" w14:textId="77777777" w:rsidR="00E41A14" w:rsidRPr="0062084D" w:rsidRDefault="00E41A14" w:rsidP="00E41A14">
      <w:pPr>
        <w:spacing w:after="240"/>
        <w:jc w:val="both"/>
        <w:rPr>
          <w:rFonts w:ascii="Arial" w:eastAsia="SimSun" w:hAnsi="Arial" w:cs="Arial"/>
          <w:b/>
          <w:i/>
          <w:color w:val="000000" w:themeColor="text1"/>
          <w:lang w:eastAsia="zh-CN"/>
        </w:rPr>
      </w:pPr>
      <w:r w:rsidRPr="0062084D">
        <w:rPr>
          <w:rFonts w:ascii="Arial" w:eastAsia="SimSun" w:hAnsi="Arial" w:cs="Arial"/>
          <w:b/>
          <w:i/>
          <w:color w:val="000000" w:themeColor="text1"/>
          <w:lang w:eastAsia="zh-CN"/>
        </w:rPr>
        <w:t>Proposal 21: when Type A or Type B multi-channel access procedure is performed, a channel occupancy is initiated for the channel(s) in which Type 1 channel access procedure is applied and the COT can be shared with others.</w:t>
      </w:r>
    </w:p>
    <w:p w14:paraId="08FC14B0" w14:textId="77777777" w:rsidR="00E41A14" w:rsidRPr="000A299E" w:rsidRDefault="00E41A14" w:rsidP="00E41A14">
      <w:pPr>
        <w:spacing w:before="120" w:after="240"/>
        <w:jc w:val="both"/>
        <w:rPr>
          <w:rFonts w:ascii="Arial" w:eastAsia="DengXian" w:hAnsi="Arial" w:cs="Arial"/>
          <w:b/>
          <w:bCs/>
          <w:i/>
          <w:szCs w:val="20"/>
          <w:lang w:val="en-GB" w:eastAsia="zh-CN"/>
        </w:rPr>
      </w:pPr>
      <w:r w:rsidRPr="00D61687">
        <w:rPr>
          <w:rFonts w:ascii="Arial" w:eastAsia="DengXian" w:hAnsi="Arial" w:cs="Arial" w:hint="eastAsia"/>
          <w:b/>
          <w:bCs/>
          <w:i/>
          <w:szCs w:val="20"/>
          <w:lang w:val="en-GB" w:eastAsia="zh-CN"/>
        </w:rPr>
        <w:t>P</w:t>
      </w:r>
      <w:r w:rsidRPr="00D61687">
        <w:rPr>
          <w:rFonts w:ascii="Arial" w:eastAsia="DengXian" w:hAnsi="Arial" w:cs="Arial"/>
          <w:b/>
          <w:bCs/>
          <w:i/>
          <w:szCs w:val="20"/>
          <w:lang w:val="en-GB" w:eastAsia="zh-CN"/>
        </w:rPr>
        <w:t>roposal 2</w:t>
      </w:r>
      <w:r>
        <w:rPr>
          <w:rFonts w:ascii="Arial" w:eastAsia="DengXian" w:hAnsi="Arial" w:cs="Arial"/>
          <w:b/>
          <w:bCs/>
          <w:i/>
          <w:szCs w:val="20"/>
          <w:lang w:val="en-GB" w:eastAsia="zh-CN"/>
        </w:rPr>
        <w:t>2</w:t>
      </w:r>
      <w:r w:rsidRPr="00D61687">
        <w:rPr>
          <w:rFonts w:ascii="Arial" w:eastAsia="DengXian" w:hAnsi="Arial" w:cs="Arial"/>
          <w:b/>
          <w:bCs/>
          <w:i/>
          <w:szCs w:val="20"/>
          <w:lang w:val="en-GB" w:eastAsia="zh-CN"/>
        </w:rPr>
        <w:t>: For the study and future work on MCSt, slot-based MCSt for the same TB and different TBs</w:t>
      </w:r>
      <w:r w:rsidRPr="00497128">
        <w:rPr>
          <w:rFonts w:ascii="Arial" w:eastAsia="DengXian" w:hAnsi="Arial" w:cs="Arial"/>
          <w:b/>
          <w:bCs/>
          <w:i/>
          <w:szCs w:val="20"/>
          <w:lang w:val="en-GB" w:eastAsia="zh-CN"/>
        </w:rPr>
        <w:t xml:space="preserve"> </w:t>
      </w:r>
      <w:r>
        <w:rPr>
          <w:rFonts w:ascii="Arial" w:eastAsia="DengXian" w:hAnsi="Arial" w:cs="Arial"/>
          <w:b/>
          <w:bCs/>
          <w:i/>
          <w:szCs w:val="20"/>
          <w:lang w:val="en-GB" w:eastAsia="zh-CN"/>
        </w:rPr>
        <w:t>can be</w:t>
      </w:r>
      <w:r w:rsidRPr="00497128">
        <w:rPr>
          <w:rFonts w:ascii="Arial" w:eastAsia="DengXian" w:hAnsi="Arial" w:cs="Arial"/>
          <w:b/>
          <w:bCs/>
          <w:i/>
          <w:szCs w:val="20"/>
          <w:lang w:val="en-GB" w:eastAsia="zh-CN"/>
        </w:rPr>
        <w:t xml:space="preserve"> considered</w:t>
      </w:r>
      <w:r w:rsidRPr="000A299E">
        <w:rPr>
          <w:rFonts w:ascii="Arial" w:eastAsia="DengXian" w:hAnsi="Arial" w:cs="Arial"/>
          <w:b/>
          <w:bCs/>
          <w:i/>
          <w:szCs w:val="20"/>
          <w:lang w:val="en-GB" w:eastAsia="zh-CN"/>
        </w:rPr>
        <w:t>.</w:t>
      </w:r>
    </w:p>
    <w:p w14:paraId="724DAEC5" w14:textId="77777777" w:rsidR="00E41A14" w:rsidRPr="00D61687" w:rsidRDefault="00E41A14" w:rsidP="00E41A14">
      <w:pPr>
        <w:spacing w:after="240"/>
        <w:jc w:val="both"/>
        <w:rPr>
          <w:rFonts w:ascii="Arial" w:eastAsia="DengXian" w:hAnsi="Arial" w:cs="Arial"/>
          <w:b/>
          <w:bCs/>
          <w:i/>
          <w:iCs/>
          <w:szCs w:val="16"/>
        </w:rPr>
      </w:pPr>
      <w:r w:rsidRPr="00D61687">
        <w:rPr>
          <w:rFonts w:ascii="Arial" w:eastAsia="DengXian" w:hAnsi="Arial" w:cs="Arial"/>
          <w:b/>
          <w:bCs/>
          <w:i/>
          <w:iCs/>
          <w:szCs w:val="16"/>
        </w:rPr>
        <w:t>Proposal 2</w:t>
      </w:r>
      <w:r>
        <w:rPr>
          <w:rFonts w:ascii="Arial" w:eastAsia="DengXian" w:hAnsi="Arial" w:cs="Arial"/>
          <w:b/>
          <w:bCs/>
          <w:i/>
          <w:iCs/>
          <w:szCs w:val="16"/>
        </w:rPr>
        <w:t>3</w:t>
      </w:r>
      <w:r w:rsidRPr="00D61687">
        <w:rPr>
          <w:rFonts w:ascii="Arial" w:eastAsia="DengXian" w:hAnsi="Arial" w:cs="Arial"/>
          <w:b/>
          <w:bCs/>
          <w:i/>
          <w:iCs/>
          <w:szCs w:val="16"/>
        </w:rPr>
        <w:t>: In Rel-18 SL-U, an information field can be included in SCI to indicate the length or the remaining slots in the MCSt group of consecutive slots.</w:t>
      </w:r>
    </w:p>
    <w:p w14:paraId="2936B148" w14:textId="77777777" w:rsidR="00E41A14" w:rsidRPr="00D61687" w:rsidRDefault="00E41A14" w:rsidP="00E41A14">
      <w:pPr>
        <w:spacing w:after="240"/>
        <w:jc w:val="both"/>
        <w:rPr>
          <w:rFonts w:ascii="Arial" w:eastAsia="DengXian" w:hAnsi="Arial" w:cs="Arial"/>
          <w:bCs/>
          <w:szCs w:val="16"/>
        </w:rPr>
      </w:pPr>
      <w:r w:rsidRPr="00D61687">
        <w:rPr>
          <w:rFonts w:ascii="Arial" w:eastAsia="DengXian" w:hAnsi="Arial" w:cs="Arial"/>
          <w:b/>
          <w:bCs/>
          <w:i/>
          <w:iCs/>
          <w:szCs w:val="16"/>
        </w:rPr>
        <w:t>Proposal 2</w:t>
      </w:r>
      <w:r>
        <w:rPr>
          <w:rFonts w:ascii="Arial" w:eastAsia="DengXian" w:hAnsi="Arial" w:cs="Arial"/>
          <w:b/>
          <w:bCs/>
          <w:i/>
          <w:iCs/>
          <w:szCs w:val="16"/>
        </w:rPr>
        <w:t>4</w:t>
      </w:r>
      <w:r w:rsidRPr="00D61687">
        <w:rPr>
          <w:rFonts w:ascii="Arial" w:eastAsia="DengXian" w:hAnsi="Arial" w:cs="Arial"/>
          <w:b/>
          <w:bCs/>
          <w:i/>
          <w:iCs/>
          <w:szCs w:val="16"/>
        </w:rPr>
        <w:t>: In Rel-18 SL-U, for multi-consecutive slots transmission (MCSt), the frequency starting positions in all the consecutive slots of a MCSt group can be the same for simplicity.</w:t>
      </w:r>
    </w:p>
    <w:p w14:paraId="7D61A57C" w14:textId="77777777" w:rsidR="00E41A14" w:rsidRDefault="00E41A14" w:rsidP="00E41A14">
      <w:pPr>
        <w:spacing w:after="60"/>
        <w:jc w:val="both"/>
        <w:rPr>
          <w:rFonts w:ascii="Arial" w:eastAsia="DengXian" w:hAnsi="Arial" w:cs="Arial"/>
          <w:b/>
          <w:bCs/>
          <w:i/>
          <w:szCs w:val="20"/>
          <w:lang w:val="en-GB" w:eastAsia="zh-CN"/>
        </w:rPr>
      </w:pPr>
      <w:r w:rsidRPr="00D61687">
        <w:rPr>
          <w:rFonts w:ascii="Arial" w:eastAsia="DengXian" w:hAnsi="Arial" w:cs="Arial"/>
          <w:b/>
          <w:bCs/>
          <w:i/>
          <w:szCs w:val="20"/>
          <w:lang w:val="en-GB" w:eastAsia="zh-CN"/>
        </w:rPr>
        <w:t>Observation 1: For the approaches of resource allocation in MCSt proposed during RAN1#112bis-e,</w:t>
      </w:r>
    </w:p>
    <w:p w14:paraId="26168CD8" w14:textId="77777777" w:rsidR="00E41A14" w:rsidRPr="000125FF" w:rsidRDefault="00E41A14" w:rsidP="00E41A14">
      <w:pPr>
        <w:pStyle w:val="ListParagraph"/>
        <w:numPr>
          <w:ilvl w:val="0"/>
          <w:numId w:val="44"/>
        </w:numPr>
        <w:spacing w:after="60"/>
        <w:ind w:firstLineChars="0"/>
        <w:jc w:val="both"/>
        <w:rPr>
          <w:rFonts w:ascii="Arial" w:eastAsia="DengXian" w:hAnsi="Arial" w:cs="Arial"/>
          <w:b/>
          <w:bCs/>
          <w:i/>
          <w:sz w:val="20"/>
          <w:szCs w:val="20"/>
          <w:lang w:val="en-GB"/>
        </w:rPr>
      </w:pPr>
      <w:r w:rsidRPr="000125FF">
        <w:rPr>
          <w:rFonts w:ascii="Arial" w:eastAsia="DengXian" w:hAnsi="Arial" w:cs="Arial" w:hint="eastAsia"/>
          <w:b/>
          <w:bCs/>
          <w:i/>
          <w:sz w:val="20"/>
          <w:szCs w:val="20"/>
          <w:lang w:val="en-GB"/>
        </w:rPr>
        <w:t>A</w:t>
      </w:r>
      <w:r w:rsidRPr="000125FF">
        <w:rPr>
          <w:rFonts w:ascii="Arial" w:eastAsia="DengXian" w:hAnsi="Arial" w:cs="Arial"/>
          <w:b/>
          <w:bCs/>
          <w:i/>
          <w:sz w:val="20"/>
          <w:szCs w:val="20"/>
          <w:lang w:val="en-GB"/>
        </w:rPr>
        <w:t>pproach 1 has the minimum specification impact while the contiguous transmissions in MCSt cannot be guaranteed.</w:t>
      </w:r>
    </w:p>
    <w:p w14:paraId="4A260B9E" w14:textId="77777777" w:rsidR="00E41A14" w:rsidRPr="000125FF" w:rsidRDefault="00E41A14" w:rsidP="00E41A14">
      <w:pPr>
        <w:pStyle w:val="ListParagraph"/>
        <w:numPr>
          <w:ilvl w:val="0"/>
          <w:numId w:val="44"/>
        </w:numPr>
        <w:spacing w:after="60"/>
        <w:ind w:firstLineChars="0"/>
        <w:jc w:val="both"/>
        <w:rPr>
          <w:rFonts w:ascii="Arial" w:eastAsia="DengXian" w:hAnsi="Arial" w:cs="Arial"/>
          <w:b/>
          <w:bCs/>
          <w:i/>
          <w:sz w:val="20"/>
          <w:szCs w:val="20"/>
          <w:lang w:val="en-GB"/>
        </w:rPr>
      </w:pPr>
      <w:r w:rsidRPr="000125FF">
        <w:rPr>
          <w:rFonts w:ascii="Arial" w:eastAsia="DengXian" w:hAnsi="Arial" w:cs="Arial" w:hint="eastAsia"/>
          <w:b/>
          <w:bCs/>
          <w:i/>
          <w:sz w:val="20"/>
          <w:szCs w:val="20"/>
          <w:lang w:val="en-GB"/>
        </w:rPr>
        <w:t>A</w:t>
      </w:r>
      <w:r w:rsidRPr="000125FF">
        <w:rPr>
          <w:rFonts w:ascii="Arial" w:eastAsia="DengXian" w:hAnsi="Arial" w:cs="Arial"/>
          <w:b/>
          <w:bCs/>
          <w:i/>
          <w:sz w:val="20"/>
          <w:szCs w:val="20"/>
          <w:lang w:val="en-GB"/>
        </w:rPr>
        <w:t>pproach 2 has a slightly more specification impact and can guarantee the contiguous transmissions in MCSt at least for a single TB.</w:t>
      </w:r>
    </w:p>
    <w:p w14:paraId="30987B60" w14:textId="77777777" w:rsidR="00E41A14" w:rsidRPr="000125FF" w:rsidRDefault="00E41A14" w:rsidP="00E41A14">
      <w:pPr>
        <w:pStyle w:val="ListParagraph"/>
        <w:numPr>
          <w:ilvl w:val="0"/>
          <w:numId w:val="44"/>
        </w:numPr>
        <w:spacing w:after="240"/>
        <w:ind w:firstLineChars="0"/>
        <w:jc w:val="both"/>
        <w:rPr>
          <w:rFonts w:ascii="Arial" w:eastAsia="DengXian" w:hAnsi="Arial" w:cs="Arial"/>
          <w:b/>
          <w:bCs/>
          <w:i/>
          <w:sz w:val="20"/>
          <w:szCs w:val="20"/>
          <w:lang w:val="en-GB"/>
        </w:rPr>
      </w:pPr>
      <w:r w:rsidRPr="000125FF">
        <w:rPr>
          <w:rFonts w:ascii="Arial" w:eastAsia="DengXian" w:hAnsi="Arial" w:cs="Arial" w:hint="eastAsia"/>
          <w:b/>
          <w:bCs/>
          <w:i/>
          <w:sz w:val="20"/>
          <w:szCs w:val="20"/>
          <w:lang w:val="en-GB"/>
        </w:rPr>
        <w:t>A</w:t>
      </w:r>
      <w:r w:rsidRPr="000125FF">
        <w:rPr>
          <w:rFonts w:ascii="Arial" w:eastAsia="DengXian" w:hAnsi="Arial" w:cs="Arial"/>
          <w:b/>
          <w:bCs/>
          <w:i/>
          <w:sz w:val="20"/>
          <w:szCs w:val="20"/>
          <w:lang w:val="en-GB"/>
        </w:rPr>
        <w:t xml:space="preserve">pproach 3 has a significant specification impact and can guarantee the contiguous transmissions in MCSt for both single TB and multiple </w:t>
      </w:r>
      <w:proofErr w:type="spellStart"/>
      <w:r w:rsidRPr="000125FF">
        <w:rPr>
          <w:rFonts w:ascii="Arial" w:eastAsia="DengXian" w:hAnsi="Arial" w:cs="Arial"/>
          <w:b/>
          <w:bCs/>
          <w:i/>
          <w:sz w:val="20"/>
          <w:szCs w:val="20"/>
          <w:lang w:val="en-GB"/>
        </w:rPr>
        <w:t>TBs.</w:t>
      </w:r>
      <w:proofErr w:type="spellEnd"/>
    </w:p>
    <w:p w14:paraId="64C1D695" w14:textId="77777777" w:rsidR="00E41A14" w:rsidRDefault="00E41A14" w:rsidP="00E41A14">
      <w:pPr>
        <w:spacing w:after="60"/>
        <w:jc w:val="both"/>
        <w:rPr>
          <w:rFonts w:ascii="Arial" w:eastAsia="DengXian" w:hAnsi="Arial" w:cs="Arial"/>
          <w:b/>
          <w:bCs/>
          <w:i/>
          <w:szCs w:val="20"/>
          <w:lang w:val="en-GB" w:eastAsia="zh-CN"/>
        </w:rPr>
      </w:pPr>
      <w:r w:rsidRPr="00D61687">
        <w:rPr>
          <w:rFonts w:ascii="Arial" w:eastAsia="DengXian" w:hAnsi="Arial" w:cs="Arial" w:hint="eastAsia"/>
          <w:b/>
          <w:bCs/>
          <w:i/>
          <w:szCs w:val="20"/>
          <w:lang w:val="en-GB" w:eastAsia="zh-CN"/>
        </w:rPr>
        <w:t>P</w:t>
      </w:r>
      <w:r w:rsidRPr="00D61687">
        <w:rPr>
          <w:rFonts w:ascii="Arial" w:eastAsia="DengXian" w:hAnsi="Arial" w:cs="Arial"/>
          <w:b/>
          <w:bCs/>
          <w:i/>
          <w:szCs w:val="20"/>
          <w:lang w:val="en-GB" w:eastAsia="zh-CN"/>
        </w:rPr>
        <w:t>roposal 2</w:t>
      </w:r>
      <w:r>
        <w:rPr>
          <w:rFonts w:ascii="Arial" w:eastAsia="DengXian" w:hAnsi="Arial" w:cs="Arial"/>
          <w:b/>
          <w:bCs/>
          <w:i/>
          <w:szCs w:val="20"/>
          <w:lang w:val="en-GB" w:eastAsia="zh-CN"/>
        </w:rPr>
        <w:t>5</w:t>
      </w:r>
      <w:r w:rsidRPr="00D61687">
        <w:rPr>
          <w:rFonts w:ascii="Arial" w:eastAsia="DengXian" w:hAnsi="Arial" w:cs="Arial"/>
          <w:b/>
          <w:bCs/>
          <w:i/>
          <w:szCs w:val="20"/>
          <w:lang w:val="en-GB" w:eastAsia="zh-CN"/>
        </w:rPr>
        <w:t>: Adopt approach 2 from the agreement for resource allocation of MCSt in RAN1#112bis-e.</w:t>
      </w:r>
    </w:p>
    <w:p w14:paraId="7B52019E" w14:textId="77777777" w:rsidR="00E41A14" w:rsidRPr="00EF5882" w:rsidRDefault="00E41A14" w:rsidP="00E41A14">
      <w:pPr>
        <w:pStyle w:val="ListParagraph"/>
        <w:numPr>
          <w:ilvl w:val="0"/>
          <w:numId w:val="44"/>
        </w:numPr>
        <w:spacing w:after="240"/>
        <w:ind w:firstLineChars="0"/>
        <w:jc w:val="both"/>
        <w:rPr>
          <w:rFonts w:ascii="Arial" w:eastAsia="DengXian" w:hAnsi="Arial" w:cs="Arial"/>
          <w:b/>
          <w:bCs/>
          <w:i/>
          <w:szCs w:val="16"/>
          <w:lang w:val="en-GB"/>
        </w:rPr>
      </w:pPr>
      <w:r w:rsidRPr="00EF5882">
        <w:rPr>
          <w:rFonts w:ascii="Arial" w:eastAsia="DengXian" w:hAnsi="Arial" w:cs="Arial" w:hint="eastAsia"/>
          <w:b/>
          <w:bCs/>
          <w:i/>
          <w:sz w:val="20"/>
          <w:szCs w:val="20"/>
          <w:lang w:val="en-GB"/>
        </w:rPr>
        <w:t>A</w:t>
      </w:r>
      <w:r w:rsidRPr="00EF5882">
        <w:rPr>
          <w:rFonts w:ascii="Arial" w:eastAsia="DengXian" w:hAnsi="Arial" w:cs="Arial"/>
          <w:b/>
          <w:bCs/>
          <w:i/>
          <w:sz w:val="20"/>
          <w:szCs w:val="20"/>
          <w:lang w:val="en-GB"/>
        </w:rPr>
        <w:t>pproach 1 can be a compromise</w:t>
      </w:r>
      <w:r>
        <w:rPr>
          <w:rFonts w:ascii="Arial" w:eastAsia="DengXian" w:hAnsi="Arial" w:cs="Arial"/>
          <w:b/>
          <w:bCs/>
          <w:i/>
          <w:sz w:val="20"/>
          <w:szCs w:val="20"/>
          <w:lang w:val="en-GB"/>
        </w:rPr>
        <w:t>d</w:t>
      </w:r>
      <w:r w:rsidRPr="00EF5882">
        <w:rPr>
          <w:rFonts w:ascii="Arial" w:eastAsia="DengXian" w:hAnsi="Arial" w:cs="Arial"/>
          <w:b/>
          <w:bCs/>
          <w:i/>
          <w:sz w:val="20"/>
          <w:szCs w:val="20"/>
          <w:lang w:val="en-GB"/>
        </w:rPr>
        <w:t xml:space="preserve"> solution with the minimum specification impact.</w:t>
      </w:r>
    </w:p>
    <w:p w14:paraId="07E27513" w14:textId="77777777" w:rsidR="00E41A14" w:rsidRPr="00E41A14" w:rsidRDefault="00E41A14" w:rsidP="00E41A14">
      <w:pPr>
        <w:spacing w:after="240"/>
        <w:jc w:val="both"/>
        <w:rPr>
          <w:rFonts w:ascii="Arial" w:eastAsia="DengXian" w:hAnsi="Arial" w:cs="Arial"/>
          <w:bCs/>
          <w:szCs w:val="20"/>
          <w:lang w:val="en-GB"/>
        </w:rPr>
      </w:pPr>
      <w:r w:rsidRPr="00E41A14">
        <w:rPr>
          <w:rFonts w:ascii="Arial" w:eastAsia="DengXian" w:hAnsi="Arial" w:cs="Arial" w:hint="eastAsia"/>
          <w:b/>
          <w:bCs/>
          <w:i/>
          <w:szCs w:val="20"/>
          <w:lang w:val="en-GB"/>
        </w:rPr>
        <w:t>P</w:t>
      </w:r>
      <w:r w:rsidRPr="00E41A14">
        <w:rPr>
          <w:rFonts w:ascii="Arial" w:eastAsia="DengXian" w:hAnsi="Arial" w:cs="Arial"/>
          <w:b/>
          <w:bCs/>
          <w:i/>
          <w:szCs w:val="20"/>
          <w:lang w:val="en-GB"/>
        </w:rPr>
        <w:t>roposal 26: There is no need to update the calculation of SL RSRP for the new defined multi-slots candidate resource.</w:t>
      </w:r>
    </w:p>
    <w:p w14:paraId="69F4CF0B" w14:textId="77777777" w:rsidR="00E41A14" w:rsidRPr="0062084D" w:rsidRDefault="00E41A14" w:rsidP="00925367">
      <w:pPr>
        <w:spacing w:after="240"/>
        <w:jc w:val="both"/>
        <w:rPr>
          <w:rFonts w:ascii="Arial" w:eastAsia="DengXian" w:hAnsi="Arial" w:cs="Arial"/>
          <w:b/>
          <w:i/>
          <w:iCs/>
          <w:color w:val="000000" w:themeColor="text1"/>
          <w:szCs w:val="20"/>
          <w:lang w:val="en-GB"/>
        </w:rPr>
      </w:pPr>
      <w:r w:rsidRPr="0062084D">
        <w:rPr>
          <w:rFonts w:ascii="Arial" w:eastAsia="DengXian" w:hAnsi="Arial" w:cs="Arial"/>
          <w:b/>
          <w:i/>
          <w:iCs/>
          <w:color w:val="000000" w:themeColor="text1"/>
          <w:szCs w:val="20"/>
          <w:lang w:val="en-GB"/>
        </w:rPr>
        <w:t>Proposal 27: To resolve the Type 1 LBT in inter-UE blocking issue, only Option X (no solution is needed) should be adopted.</w:t>
      </w:r>
    </w:p>
    <w:p w14:paraId="63FF2D2F" w14:textId="77777777" w:rsidR="00E41A14" w:rsidRPr="0062084D" w:rsidRDefault="00E41A14" w:rsidP="00E41A14">
      <w:pPr>
        <w:spacing w:after="60"/>
        <w:jc w:val="both"/>
        <w:rPr>
          <w:rFonts w:ascii="Arial" w:eastAsia="DengXian" w:hAnsi="Arial" w:cs="Arial"/>
          <w:b/>
          <w:i/>
          <w:iCs/>
          <w:color w:val="000000" w:themeColor="text1"/>
          <w:szCs w:val="20"/>
          <w:lang w:val="en-GB"/>
        </w:rPr>
      </w:pPr>
      <w:r w:rsidRPr="0062084D">
        <w:rPr>
          <w:rFonts w:ascii="Arial" w:eastAsia="DengXian" w:hAnsi="Arial" w:cs="Arial"/>
          <w:b/>
          <w:i/>
          <w:iCs/>
          <w:color w:val="000000" w:themeColor="text1"/>
          <w:szCs w:val="20"/>
          <w:lang w:val="en-GB"/>
        </w:rPr>
        <w:t>Proposal 28: It is unnecessary for RAN1 to develop yet another solution (e.g., based on changing the T</w:t>
      </w:r>
      <w:r w:rsidRPr="0062084D">
        <w:rPr>
          <w:rFonts w:ascii="Arial" w:eastAsia="DengXian" w:hAnsi="Arial" w:cs="Arial"/>
          <w:b/>
          <w:i/>
          <w:iCs/>
          <w:color w:val="000000" w:themeColor="text1"/>
          <w:szCs w:val="20"/>
          <w:vertAlign w:val="subscript"/>
          <w:lang w:val="en-GB"/>
        </w:rPr>
        <w:t>1</w:t>
      </w:r>
      <w:r w:rsidRPr="0062084D">
        <w:rPr>
          <w:rFonts w:ascii="Arial" w:eastAsia="DengXian" w:hAnsi="Arial" w:cs="Arial"/>
          <w:b/>
          <w:i/>
          <w:iCs/>
          <w:color w:val="000000" w:themeColor="text1"/>
          <w:szCs w:val="20"/>
          <w:lang w:val="en-GB"/>
        </w:rPr>
        <w:t xml:space="preserve"> definition for the RSW) to resolve the intra-UE blocking issue in Type 1 LBT (a corner case), which will only happen when all following conditions are met.</w:t>
      </w:r>
    </w:p>
    <w:p w14:paraId="4F754255" w14:textId="77777777" w:rsidR="00E41A14" w:rsidRPr="0062084D" w:rsidRDefault="00E41A14" w:rsidP="00E41A14">
      <w:pPr>
        <w:pStyle w:val="ListParagraph"/>
        <w:numPr>
          <w:ilvl w:val="0"/>
          <w:numId w:val="9"/>
        </w:numPr>
        <w:spacing w:after="60"/>
        <w:ind w:firstLineChars="0"/>
        <w:jc w:val="both"/>
        <w:rPr>
          <w:rFonts w:ascii="Arial" w:eastAsia="DengXian" w:hAnsi="Arial" w:cs="Arial"/>
          <w:b/>
          <w:i/>
          <w:iCs/>
          <w:color w:val="000000" w:themeColor="text1"/>
          <w:sz w:val="20"/>
          <w:szCs w:val="16"/>
          <w:lang w:val="en-GB"/>
        </w:rPr>
      </w:pPr>
      <w:r w:rsidRPr="0062084D">
        <w:rPr>
          <w:rFonts w:ascii="Arial" w:eastAsia="DengXian" w:hAnsi="Arial" w:cs="Arial"/>
          <w:b/>
          <w:i/>
          <w:iCs/>
          <w:color w:val="000000" w:themeColor="text1"/>
          <w:sz w:val="20"/>
          <w:szCs w:val="16"/>
          <w:lang w:val="en-GB"/>
        </w:rPr>
        <w:t>a resource is selected within shortfall slots between the end of T</w:t>
      </w:r>
      <w:r w:rsidRPr="0062084D">
        <w:rPr>
          <w:rFonts w:ascii="Arial" w:eastAsia="DengXian" w:hAnsi="Arial" w:cs="Arial"/>
          <w:b/>
          <w:i/>
          <w:iCs/>
          <w:color w:val="000000" w:themeColor="text1"/>
          <w:sz w:val="20"/>
          <w:szCs w:val="16"/>
          <w:vertAlign w:val="subscript"/>
          <w:lang w:val="en-GB"/>
        </w:rPr>
        <w:t>1</w:t>
      </w:r>
      <w:r w:rsidRPr="0062084D">
        <w:rPr>
          <w:rFonts w:ascii="Arial" w:eastAsia="DengXian" w:hAnsi="Arial" w:cs="Arial"/>
          <w:b/>
          <w:i/>
          <w:iCs/>
          <w:color w:val="000000" w:themeColor="text1"/>
          <w:sz w:val="20"/>
          <w:szCs w:val="16"/>
          <w:lang w:val="en-GB"/>
        </w:rPr>
        <w:t xml:space="preserve"> (beginning of RSW) and the maximum LBT sensing length, </w:t>
      </w:r>
    </w:p>
    <w:p w14:paraId="607EA40C" w14:textId="77777777" w:rsidR="00E41A14" w:rsidRPr="0062084D" w:rsidRDefault="00E41A14" w:rsidP="00E41A14">
      <w:pPr>
        <w:pStyle w:val="ListParagraph"/>
        <w:numPr>
          <w:ilvl w:val="0"/>
          <w:numId w:val="9"/>
        </w:numPr>
        <w:spacing w:after="60"/>
        <w:ind w:firstLineChars="0"/>
        <w:jc w:val="both"/>
        <w:rPr>
          <w:rFonts w:ascii="Arial" w:eastAsia="DengXian" w:hAnsi="Arial" w:cs="Arial"/>
          <w:b/>
          <w:i/>
          <w:iCs/>
          <w:color w:val="000000" w:themeColor="text1"/>
          <w:sz w:val="20"/>
          <w:szCs w:val="16"/>
          <w:lang w:val="en-GB"/>
        </w:rPr>
      </w:pPr>
      <w:r w:rsidRPr="0062084D">
        <w:rPr>
          <w:rFonts w:ascii="Arial" w:eastAsia="DengXian" w:hAnsi="Arial" w:cs="Arial"/>
          <w:b/>
          <w:i/>
          <w:iCs/>
          <w:color w:val="000000" w:themeColor="text1"/>
          <w:sz w:val="20"/>
          <w:szCs w:val="16"/>
          <w:lang w:val="en-GB"/>
        </w:rPr>
        <w:t xml:space="preserve">the UE is required to perform Type 1 LBT sensing (no shared COT is available), and </w:t>
      </w:r>
    </w:p>
    <w:p w14:paraId="75685326" w14:textId="77777777" w:rsidR="00E41A14" w:rsidRPr="0062084D" w:rsidRDefault="00E41A14" w:rsidP="00E41A14">
      <w:pPr>
        <w:pStyle w:val="ListParagraph"/>
        <w:numPr>
          <w:ilvl w:val="0"/>
          <w:numId w:val="9"/>
        </w:numPr>
        <w:spacing w:after="240"/>
        <w:ind w:firstLineChars="0"/>
        <w:jc w:val="both"/>
        <w:rPr>
          <w:rFonts w:ascii="Arial" w:eastAsia="DengXian" w:hAnsi="Arial" w:cs="Arial"/>
          <w:b/>
          <w:i/>
          <w:iCs/>
          <w:color w:val="000000" w:themeColor="text1"/>
          <w:sz w:val="20"/>
          <w:szCs w:val="16"/>
          <w:lang w:val="en-GB"/>
        </w:rPr>
      </w:pPr>
      <w:r w:rsidRPr="0062084D">
        <w:rPr>
          <w:rFonts w:ascii="Arial" w:eastAsia="DengXian" w:hAnsi="Arial" w:cs="Arial"/>
          <w:b/>
          <w:i/>
          <w:iCs/>
          <w:color w:val="000000" w:themeColor="text1"/>
          <w:sz w:val="20"/>
          <w:szCs w:val="16"/>
          <w:lang w:val="en-GB"/>
        </w:rPr>
        <w:t>the required LBT sensing time is longer than (selected slot – slot n).</w:t>
      </w:r>
    </w:p>
    <w:p w14:paraId="7C75B648" w14:textId="77777777" w:rsidR="00425596" w:rsidRPr="00E41A14" w:rsidRDefault="00425596" w:rsidP="00862A55">
      <w:pPr>
        <w:pStyle w:val="BodyText"/>
        <w:rPr>
          <w:rFonts w:ascii="Arial" w:eastAsia="DengXian" w:hAnsi="Arial" w:cs="Arial"/>
          <w:b/>
          <w:bCs/>
          <w:i/>
          <w:sz w:val="18"/>
          <w:szCs w:val="18"/>
          <w:lang w:val="en-GB" w:eastAsia="zh-CN"/>
        </w:rPr>
      </w:pPr>
    </w:p>
    <w:p w14:paraId="777B8ECC" w14:textId="77777777" w:rsidR="001A1969" w:rsidRDefault="001A1969" w:rsidP="003B53D0">
      <w:pPr>
        <w:pStyle w:val="Heading1"/>
        <w:spacing w:before="120"/>
      </w:pPr>
      <w:r>
        <w:t>4. References</w:t>
      </w:r>
    </w:p>
    <w:p w14:paraId="5A2227B6" w14:textId="18A0C6DE" w:rsidR="001A1969" w:rsidRDefault="001A1969" w:rsidP="0022606F">
      <w:pPr>
        <w:spacing w:after="120"/>
        <w:rPr>
          <w:rFonts w:ascii="Arial" w:hAnsi="Arial" w:cs="Arial"/>
          <w:lang w:eastAsia="zh-CN"/>
        </w:rPr>
      </w:pPr>
      <w:r>
        <w:rPr>
          <w:rFonts w:ascii="Arial" w:hAnsi="Arial" w:cs="Arial"/>
          <w:lang w:eastAsia="zh-CN"/>
        </w:rPr>
        <w:t xml:space="preserve">[1] </w:t>
      </w:r>
      <w:r w:rsidR="006F65EB" w:rsidRPr="006F65EB">
        <w:rPr>
          <w:rFonts w:ascii="Arial" w:hAnsi="Arial" w:cs="Arial"/>
          <w:lang w:eastAsia="zh-CN"/>
        </w:rPr>
        <w:t>RP-230077</w:t>
      </w:r>
      <w:r>
        <w:rPr>
          <w:rFonts w:ascii="Arial" w:hAnsi="Arial" w:cs="Arial"/>
          <w:lang w:eastAsia="zh-CN"/>
        </w:rPr>
        <w:t>, “WID revision: NR sidelink evolution”, RAN#9</w:t>
      </w:r>
      <w:r w:rsidR="006F65EB">
        <w:rPr>
          <w:rFonts w:ascii="Arial" w:hAnsi="Arial" w:cs="Arial"/>
          <w:lang w:eastAsia="zh-CN"/>
        </w:rPr>
        <w:t>9</w:t>
      </w:r>
    </w:p>
    <w:p w14:paraId="6B5A57D7" w14:textId="350790C0" w:rsidR="00F56EB0" w:rsidRDefault="001A1969" w:rsidP="0022606F">
      <w:pPr>
        <w:spacing w:after="120"/>
        <w:rPr>
          <w:rFonts w:ascii="Arial" w:hAnsi="Arial" w:cs="Arial"/>
          <w:lang w:eastAsia="zh-CN"/>
        </w:rPr>
      </w:pPr>
      <w:r>
        <w:rPr>
          <w:rFonts w:ascii="Arial" w:hAnsi="Arial" w:cs="Arial"/>
          <w:lang w:eastAsia="zh-CN"/>
        </w:rPr>
        <w:t>[</w:t>
      </w:r>
      <w:r w:rsidR="007F671A">
        <w:rPr>
          <w:rFonts w:ascii="Arial" w:hAnsi="Arial" w:cs="Arial"/>
          <w:lang w:eastAsia="zh-CN"/>
        </w:rPr>
        <w:t>2</w:t>
      </w:r>
      <w:r>
        <w:rPr>
          <w:rFonts w:ascii="Arial" w:hAnsi="Arial" w:cs="Arial"/>
          <w:lang w:eastAsia="zh-CN"/>
        </w:rPr>
        <w:t>] RAN1 Chairman’s Notes</w:t>
      </w:r>
      <w:r w:rsidR="00AB42B2">
        <w:rPr>
          <w:rFonts w:ascii="Arial" w:hAnsi="Arial" w:cs="Arial"/>
          <w:lang w:eastAsia="zh-CN"/>
        </w:rPr>
        <w:t xml:space="preserve"> (eom3)</w:t>
      </w:r>
      <w:r>
        <w:rPr>
          <w:rFonts w:ascii="Arial" w:hAnsi="Arial" w:cs="Arial"/>
          <w:lang w:eastAsia="zh-CN"/>
        </w:rPr>
        <w:t>, RAN1#1</w:t>
      </w:r>
      <w:r w:rsidR="005C56C0">
        <w:rPr>
          <w:rFonts w:ascii="Arial" w:hAnsi="Arial" w:cs="Arial"/>
          <w:lang w:eastAsia="zh-CN"/>
        </w:rPr>
        <w:t>1</w:t>
      </w:r>
      <w:r w:rsidR="006F65EB">
        <w:rPr>
          <w:rFonts w:ascii="Arial" w:hAnsi="Arial" w:cs="Arial"/>
          <w:lang w:eastAsia="zh-CN"/>
        </w:rPr>
        <w:t>2</w:t>
      </w:r>
      <w:r w:rsidR="00FE2E12">
        <w:rPr>
          <w:rFonts w:ascii="Arial" w:hAnsi="Arial" w:cs="Arial"/>
          <w:lang w:eastAsia="zh-CN"/>
        </w:rPr>
        <w:t>bis-e</w:t>
      </w:r>
    </w:p>
    <w:p w14:paraId="07CD8024" w14:textId="7AE7312F" w:rsidR="009A4E39" w:rsidRPr="00A2575C" w:rsidRDefault="009A4E39" w:rsidP="009A4E39">
      <w:pPr>
        <w:spacing w:after="120"/>
        <w:rPr>
          <w:rFonts w:ascii="Arial" w:eastAsia="SimSun" w:hAnsi="Arial" w:cs="Arial"/>
          <w:lang w:eastAsia="zh-CN"/>
        </w:rPr>
      </w:pPr>
      <w:r w:rsidRPr="00475726">
        <w:rPr>
          <w:rFonts w:ascii="Arial" w:hAnsi="Arial" w:cs="Arial"/>
          <w:lang w:eastAsia="zh-CN"/>
        </w:rPr>
        <w:t>[</w:t>
      </w:r>
      <w:r>
        <w:rPr>
          <w:rFonts w:ascii="Arial" w:hAnsi="Arial" w:cs="Arial"/>
          <w:lang w:eastAsia="zh-CN"/>
        </w:rPr>
        <w:t>3</w:t>
      </w:r>
      <w:r w:rsidRPr="00475726">
        <w:rPr>
          <w:rFonts w:ascii="Arial" w:hAnsi="Arial" w:cs="Arial"/>
          <w:lang w:eastAsia="zh-CN"/>
        </w:rPr>
        <w:t xml:space="preserve">] </w:t>
      </w:r>
      <w:r w:rsidRPr="00A2575C">
        <w:rPr>
          <w:rFonts w:ascii="Arial" w:eastAsia="SimSun" w:hAnsi="Arial" w:cs="Arial"/>
          <w:lang w:eastAsia="zh-CN"/>
        </w:rPr>
        <w:t>3GPP TS37.213 V17.</w:t>
      </w:r>
      <w:r>
        <w:rPr>
          <w:rFonts w:ascii="Arial" w:eastAsia="SimSun" w:hAnsi="Arial" w:cs="Arial"/>
          <w:lang w:eastAsia="zh-CN"/>
        </w:rPr>
        <w:t>5</w:t>
      </w:r>
      <w:r w:rsidRPr="00A2575C">
        <w:rPr>
          <w:rFonts w:ascii="Arial" w:eastAsia="SimSun" w:hAnsi="Arial" w:cs="Arial"/>
          <w:lang w:eastAsia="zh-CN"/>
        </w:rPr>
        <w:t>.0, “Physical layer procedures for shared spectrum channel access”.</w:t>
      </w:r>
    </w:p>
    <w:p w14:paraId="5D72C246" w14:textId="4727B662" w:rsidR="00577318" w:rsidRPr="00A75FC9" w:rsidRDefault="00803034" w:rsidP="00AB42B2">
      <w:pPr>
        <w:spacing w:after="120"/>
        <w:ind w:left="284" w:hanging="284"/>
        <w:rPr>
          <w:rFonts w:ascii="Arial" w:eastAsia="SimSun" w:hAnsi="Arial" w:cs="Arial"/>
          <w:lang w:eastAsia="zh-CN"/>
        </w:rPr>
      </w:pPr>
      <w:r w:rsidRPr="00A75FC9">
        <w:rPr>
          <w:rFonts w:ascii="Arial" w:eastAsia="SimSun" w:hAnsi="Arial" w:cs="Arial" w:hint="eastAsia"/>
          <w:lang w:eastAsia="zh-CN"/>
        </w:rPr>
        <w:t>[</w:t>
      </w:r>
      <w:r w:rsidR="001A72B7" w:rsidRPr="00A75FC9">
        <w:rPr>
          <w:rFonts w:ascii="Arial" w:eastAsia="SimSun" w:hAnsi="Arial" w:cs="Arial"/>
          <w:lang w:eastAsia="zh-CN"/>
        </w:rPr>
        <w:t>4</w:t>
      </w:r>
      <w:r w:rsidRPr="00A75FC9">
        <w:rPr>
          <w:rFonts w:ascii="Arial" w:eastAsia="SimSun" w:hAnsi="Arial" w:cs="Arial"/>
          <w:lang w:eastAsia="zh-CN"/>
        </w:rPr>
        <w:t>] ETSI EN 301 893 V2.1.1, “5 GHz RLAN; Harmonized Standard covering the essential requirements of article 3.2 of Directive 2014/53/EU”</w:t>
      </w:r>
    </w:p>
    <w:p w14:paraId="41990D30" w14:textId="01403E20" w:rsidR="00A75FC9" w:rsidRPr="00A75FC9" w:rsidRDefault="00A75FC9" w:rsidP="00AB42B2">
      <w:pPr>
        <w:spacing w:after="120"/>
        <w:ind w:left="284" w:hanging="284"/>
        <w:rPr>
          <w:rFonts w:ascii="Arial" w:eastAsia="SimSun" w:hAnsi="Arial" w:cs="Arial"/>
          <w:lang w:eastAsia="zh-CN"/>
        </w:rPr>
      </w:pPr>
      <w:r w:rsidRPr="00A75FC9">
        <w:rPr>
          <w:rFonts w:ascii="Arial" w:eastAsia="SimSun" w:hAnsi="Arial" w:cs="Arial"/>
          <w:lang w:eastAsia="zh-CN"/>
        </w:rPr>
        <w:t>[5] R1-2302283</w:t>
      </w:r>
      <w:r w:rsidRPr="00A75FC9">
        <w:rPr>
          <w:rFonts w:ascii="Arial" w:eastAsia="SimSun" w:hAnsi="Arial" w:cs="Arial"/>
          <w:lang w:eastAsia="zh-CN"/>
        </w:rPr>
        <w:tab/>
        <w:t>LS on LBT and SL resource (re)selection (RAN2, Nokia), RAN1#112bis-e</w:t>
      </w:r>
    </w:p>
    <w:sectPr w:rsidR="00A75FC9" w:rsidRPr="00A75FC9" w:rsidSect="00833E84">
      <w:headerReference w:type="default" r:id="rId12"/>
      <w:footerReference w:type="even" r:id="rId13"/>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A57BA" w14:textId="77777777" w:rsidR="007F08AB" w:rsidRDefault="007F08AB">
      <w:r>
        <w:separator/>
      </w:r>
    </w:p>
  </w:endnote>
  <w:endnote w:type="continuationSeparator" w:id="0">
    <w:p w14:paraId="3E405F78" w14:textId="77777777" w:rsidR="007F08AB" w:rsidRDefault="007F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3B16E3" w:rsidRDefault="003B16E3"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3B16E3" w:rsidRDefault="003B1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2DAB3" w14:textId="77777777" w:rsidR="007F08AB" w:rsidRDefault="007F08AB">
      <w:r>
        <w:separator/>
      </w:r>
    </w:p>
  </w:footnote>
  <w:footnote w:type="continuationSeparator" w:id="0">
    <w:p w14:paraId="60126F97" w14:textId="77777777" w:rsidR="007F08AB" w:rsidRDefault="007F0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3B16E3" w:rsidRDefault="003B16E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9D353D"/>
    <w:multiLevelType w:val="hybridMultilevel"/>
    <w:tmpl w:val="75108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760307"/>
    <w:multiLevelType w:val="hybridMultilevel"/>
    <w:tmpl w:val="B2D64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93EEF"/>
    <w:multiLevelType w:val="multilevel"/>
    <w:tmpl w:val="015C9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49816B7"/>
    <w:multiLevelType w:val="hybridMultilevel"/>
    <w:tmpl w:val="A8509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7855"/>
    <w:multiLevelType w:val="hybridMultilevel"/>
    <w:tmpl w:val="9CD8AA90"/>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D3C99"/>
    <w:multiLevelType w:val="hybridMultilevel"/>
    <w:tmpl w:val="7AC695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3FE435E"/>
    <w:multiLevelType w:val="hybridMultilevel"/>
    <w:tmpl w:val="9CD8AA90"/>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2C294A"/>
    <w:multiLevelType w:val="hybridMultilevel"/>
    <w:tmpl w:val="28F0E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504ED7"/>
    <w:multiLevelType w:val="hybridMultilevel"/>
    <w:tmpl w:val="BC54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9E3EEB"/>
    <w:multiLevelType w:val="hybridMultilevel"/>
    <w:tmpl w:val="861AF6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33373D"/>
    <w:multiLevelType w:val="hybridMultilevel"/>
    <w:tmpl w:val="DE48F5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2841F7"/>
    <w:multiLevelType w:val="hybridMultilevel"/>
    <w:tmpl w:val="8692F05C"/>
    <w:lvl w:ilvl="0" w:tplc="E6B65D5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B4CE4"/>
    <w:multiLevelType w:val="hybridMultilevel"/>
    <w:tmpl w:val="FA6E0AB2"/>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8" w15:restartNumberingAfterBreak="0">
    <w:nsid w:val="5C376A92"/>
    <w:multiLevelType w:val="hybridMultilevel"/>
    <w:tmpl w:val="D290913E"/>
    <w:lvl w:ilvl="0" w:tplc="0409000F">
      <w:start w:val="1"/>
      <w:numFmt w:val="decimal"/>
      <w:lvlText w:val="%1."/>
      <w:lvlJc w:val="left"/>
      <w:pPr>
        <w:ind w:left="774" w:hanging="360"/>
      </w:pPr>
    </w:lvl>
    <w:lvl w:ilvl="1" w:tplc="04090001">
      <w:start w:val="1"/>
      <w:numFmt w:val="bullet"/>
      <w:lvlText w:val=""/>
      <w:lvlJc w:val="left"/>
      <w:pPr>
        <w:ind w:left="1494" w:hanging="360"/>
      </w:pPr>
      <w:rPr>
        <w:rFonts w:ascii="Symbol" w:hAnsi="Symbol" w:hint="default"/>
      </w:r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FD2B40"/>
    <w:multiLevelType w:val="hybridMultilevel"/>
    <w:tmpl w:val="7A00CB36"/>
    <w:lvl w:ilvl="0" w:tplc="845A100A">
      <w:start w:val="1"/>
      <w:numFmt w:val="bullet"/>
      <w:lvlText w:val=""/>
      <w:lvlJc w:val="left"/>
      <w:pPr>
        <w:ind w:left="1140" w:hanging="420"/>
      </w:pPr>
      <w:rPr>
        <w:rFonts w:ascii="Wingdings" w:hAnsi="Wingdings" w:hint="default"/>
        <w:sz w:val="15"/>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47A77DF"/>
    <w:multiLevelType w:val="hybridMultilevel"/>
    <w:tmpl w:val="162035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5F776C0"/>
    <w:multiLevelType w:val="hybridMultilevel"/>
    <w:tmpl w:val="62747CC2"/>
    <w:lvl w:ilvl="0" w:tplc="BBF4F868">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7F09"/>
    <w:multiLevelType w:val="hybridMultilevel"/>
    <w:tmpl w:val="9CD8AA90"/>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A5592"/>
    <w:multiLevelType w:val="hybridMultilevel"/>
    <w:tmpl w:val="0A20BC9A"/>
    <w:lvl w:ilvl="0" w:tplc="FFFFFFFF">
      <w:start w:val="1"/>
      <w:numFmt w:val="bullet"/>
      <w:lvlText w:val="-"/>
      <w:lvlJc w:val="left"/>
      <w:pPr>
        <w:ind w:left="420" w:hanging="420"/>
      </w:pPr>
      <w:rPr>
        <w:rFonts w:ascii="Times" w:eastAsia="Malgun Gothic" w:hAnsi="Times" w:cs="Times" w:hint="default"/>
      </w:rPr>
    </w:lvl>
    <w:lvl w:ilvl="1" w:tplc="FFFFFFFF">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A336BD9"/>
    <w:multiLevelType w:val="hybridMultilevel"/>
    <w:tmpl w:val="C3B6C8A0"/>
    <w:lvl w:ilvl="0" w:tplc="CDF6018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665727"/>
    <w:multiLevelType w:val="hybridMultilevel"/>
    <w:tmpl w:val="7116BD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84419F"/>
    <w:multiLevelType w:val="hybridMultilevel"/>
    <w:tmpl w:val="46048D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5D0DDF"/>
    <w:multiLevelType w:val="hybridMultilevel"/>
    <w:tmpl w:val="B43AA5E6"/>
    <w:lvl w:ilvl="0" w:tplc="0409000F">
      <w:start w:val="1"/>
      <w:numFmt w:val="decimal"/>
      <w:lvlText w:val="%1."/>
      <w:lvlJc w:val="left"/>
      <w:pPr>
        <w:ind w:left="72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60042D"/>
    <w:multiLevelType w:val="hybridMultilevel"/>
    <w:tmpl w:val="A1D01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D30B84"/>
    <w:multiLevelType w:val="hybridMultilevel"/>
    <w:tmpl w:val="815051A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284502849">
    <w:abstractNumId w:val="43"/>
  </w:num>
  <w:num w:numId="2" w16cid:durableId="1086615746">
    <w:abstractNumId w:val="47"/>
  </w:num>
  <w:num w:numId="3" w16cid:durableId="1465543877">
    <w:abstractNumId w:val="39"/>
  </w:num>
  <w:num w:numId="4" w16cid:durableId="1178496540">
    <w:abstractNumId w:val="22"/>
  </w:num>
  <w:num w:numId="5" w16cid:durableId="115486892">
    <w:abstractNumId w:val="0"/>
  </w:num>
  <w:num w:numId="6" w16cid:durableId="264770891">
    <w:abstractNumId w:val="29"/>
  </w:num>
  <w:num w:numId="7" w16cid:durableId="1145046100">
    <w:abstractNumId w:val="35"/>
  </w:num>
  <w:num w:numId="8" w16cid:durableId="798299079">
    <w:abstractNumId w:val="48"/>
  </w:num>
  <w:num w:numId="9" w16cid:durableId="376126414">
    <w:abstractNumId w:val="4"/>
  </w:num>
  <w:num w:numId="10" w16cid:durableId="1409039427">
    <w:abstractNumId w:val="12"/>
  </w:num>
  <w:num w:numId="11" w16cid:durableId="573667139">
    <w:abstractNumId w:val="31"/>
  </w:num>
  <w:num w:numId="12" w16cid:durableId="2013870225">
    <w:abstractNumId w:val="2"/>
  </w:num>
  <w:num w:numId="13" w16cid:durableId="367029979">
    <w:abstractNumId w:val="25"/>
  </w:num>
  <w:num w:numId="14" w16cid:durableId="2975056">
    <w:abstractNumId w:val="3"/>
  </w:num>
  <w:num w:numId="15" w16cid:durableId="419107293">
    <w:abstractNumId w:val="41"/>
  </w:num>
  <w:num w:numId="16" w16cid:durableId="51275147">
    <w:abstractNumId w:val="5"/>
  </w:num>
  <w:num w:numId="17" w16cid:durableId="1615014117">
    <w:abstractNumId w:val="9"/>
  </w:num>
  <w:num w:numId="18" w16cid:durableId="397825828">
    <w:abstractNumId w:val="13"/>
  </w:num>
  <w:num w:numId="19" w16cid:durableId="2089840738">
    <w:abstractNumId w:val="10"/>
  </w:num>
  <w:num w:numId="20" w16cid:durableId="1708599926">
    <w:abstractNumId w:val="1"/>
  </w:num>
  <w:num w:numId="21" w16cid:durableId="1277178706">
    <w:abstractNumId w:val="37"/>
  </w:num>
  <w:num w:numId="22" w16cid:durableId="2023314981">
    <w:abstractNumId w:val="19"/>
  </w:num>
  <w:num w:numId="23" w16cid:durableId="222448113">
    <w:abstractNumId w:val="42"/>
  </w:num>
  <w:num w:numId="24" w16cid:durableId="1536189164">
    <w:abstractNumId w:val="46"/>
  </w:num>
  <w:num w:numId="25" w16cid:durableId="579751931">
    <w:abstractNumId w:val="11"/>
  </w:num>
  <w:num w:numId="26" w16cid:durableId="558053171">
    <w:abstractNumId w:val="14"/>
  </w:num>
  <w:num w:numId="27" w16cid:durableId="490799257">
    <w:abstractNumId w:val="45"/>
  </w:num>
  <w:num w:numId="28" w16cid:durableId="634994267">
    <w:abstractNumId w:val="17"/>
  </w:num>
  <w:num w:numId="29" w16cid:durableId="363797665">
    <w:abstractNumId w:val="8"/>
  </w:num>
  <w:num w:numId="30" w16cid:durableId="139855489">
    <w:abstractNumId w:val="16"/>
  </w:num>
  <w:num w:numId="31" w16cid:durableId="1678271546">
    <w:abstractNumId w:val="24"/>
  </w:num>
  <w:num w:numId="32" w16cid:durableId="1895698578">
    <w:abstractNumId w:val="30"/>
  </w:num>
  <w:num w:numId="33" w16cid:durableId="211498444">
    <w:abstractNumId w:val="18"/>
  </w:num>
  <w:num w:numId="34" w16cid:durableId="1289433277">
    <w:abstractNumId w:val="21"/>
  </w:num>
  <w:num w:numId="35" w16cid:durableId="920872807">
    <w:abstractNumId w:val="6"/>
  </w:num>
  <w:num w:numId="36" w16cid:durableId="1849559061">
    <w:abstractNumId w:val="20"/>
  </w:num>
  <w:num w:numId="37" w16cid:durableId="98536089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4758255">
    <w:abstractNumId w:val="27"/>
  </w:num>
  <w:num w:numId="39" w16cid:durableId="2094037117">
    <w:abstractNumId w:val="26"/>
  </w:num>
  <w:num w:numId="40" w16cid:durableId="1708872183">
    <w:abstractNumId w:val="38"/>
  </w:num>
  <w:num w:numId="41" w16cid:durableId="1834878195">
    <w:abstractNumId w:val="33"/>
  </w:num>
  <w:num w:numId="42" w16cid:durableId="820194699">
    <w:abstractNumId w:val="36"/>
  </w:num>
  <w:num w:numId="43" w16cid:durableId="368456835">
    <w:abstractNumId w:val="40"/>
  </w:num>
  <w:num w:numId="44" w16cid:durableId="1728994463">
    <w:abstractNumId w:val="23"/>
  </w:num>
  <w:num w:numId="45" w16cid:durableId="1286086839">
    <w:abstractNumId w:val="32"/>
  </w:num>
  <w:num w:numId="46" w16cid:durableId="719062878">
    <w:abstractNumId w:val="44"/>
  </w:num>
  <w:num w:numId="47" w16cid:durableId="2065830248">
    <w:abstractNumId w:val="7"/>
  </w:num>
  <w:num w:numId="48" w16cid:durableId="713582591">
    <w:abstractNumId w:val="15"/>
  </w:num>
  <w:num w:numId="49" w16cid:durableId="1295326514">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2C"/>
    <w:rsid w:val="000255D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7ED"/>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420"/>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3CA"/>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EDB"/>
    <w:rsid w:val="000B6F60"/>
    <w:rsid w:val="000B72D7"/>
    <w:rsid w:val="000B733B"/>
    <w:rsid w:val="000B788D"/>
    <w:rsid w:val="000B7CFC"/>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82B"/>
    <w:rsid w:val="000F2AA1"/>
    <w:rsid w:val="000F2C5B"/>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B50"/>
    <w:rsid w:val="00115CDF"/>
    <w:rsid w:val="0011603B"/>
    <w:rsid w:val="001162D0"/>
    <w:rsid w:val="00116A28"/>
    <w:rsid w:val="00116B62"/>
    <w:rsid w:val="00117016"/>
    <w:rsid w:val="00117338"/>
    <w:rsid w:val="00117370"/>
    <w:rsid w:val="0011743B"/>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616A"/>
    <w:rsid w:val="00156206"/>
    <w:rsid w:val="001562A3"/>
    <w:rsid w:val="00156A40"/>
    <w:rsid w:val="001572EF"/>
    <w:rsid w:val="00157642"/>
    <w:rsid w:val="00157761"/>
    <w:rsid w:val="001578E7"/>
    <w:rsid w:val="00157A04"/>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D9"/>
    <w:rsid w:val="00164432"/>
    <w:rsid w:val="0016467C"/>
    <w:rsid w:val="00164ABB"/>
    <w:rsid w:val="00164DEB"/>
    <w:rsid w:val="00164E2B"/>
    <w:rsid w:val="001651CE"/>
    <w:rsid w:val="001651D8"/>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5E84"/>
    <w:rsid w:val="00186475"/>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747"/>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888"/>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B"/>
    <w:rsid w:val="00210F69"/>
    <w:rsid w:val="002111F9"/>
    <w:rsid w:val="0021131A"/>
    <w:rsid w:val="0021157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EA"/>
    <w:rsid w:val="00221608"/>
    <w:rsid w:val="00221711"/>
    <w:rsid w:val="00221845"/>
    <w:rsid w:val="002221D0"/>
    <w:rsid w:val="002223BE"/>
    <w:rsid w:val="002224DC"/>
    <w:rsid w:val="00222573"/>
    <w:rsid w:val="00222821"/>
    <w:rsid w:val="00222CAE"/>
    <w:rsid w:val="00222DA2"/>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BB"/>
    <w:rsid w:val="00225F9C"/>
    <w:rsid w:val="0022606F"/>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D1E"/>
    <w:rsid w:val="00252080"/>
    <w:rsid w:val="002522BE"/>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B85"/>
    <w:rsid w:val="00256BCC"/>
    <w:rsid w:val="0025705F"/>
    <w:rsid w:val="002572EB"/>
    <w:rsid w:val="0025735B"/>
    <w:rsid w:val="0025755A"/>
    <w:rsid w:val="0025776B"/>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8BC"/>
    <w:rsid w:val="00270A3C"/>
    <w:rsid w:val="00271167"/>
    <w:rsid w:val="00271231"/>
    <w:rsid w:val="00271A29"/>
    <w:rsid w:val="0027200B"/>
    <w:rsid w:val="00272297"/>
    <w:rsid w:val="00272524"/>
    <w:rsid w:val="00272574"/>
    <w:rsid w:val="00272BE0"/>
    <w:rsid w:val="00272C1A"/>
    <w:rsid w:val="002732F6"/>
    <w:rsid w:val="00273A03"/>
    <w:rsid w:val="00273B99"/>
    <w:rsid w:val="00273F3B"/>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22D"/>
    <w:rsid w:val="002C06C1"/>
    <w:rsid w:val="002C08B0"/>
    <w:rsid w:val="002C08E7"/>
    <w:rsid w:val="002C099F"/>
    <w:rsid w:val="002C0BA3"/>
    <w:rsid w:val="002C0BF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1EC"/>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465"/>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FA"/>
    <w:rsid w:val="003446A9"/>
    <w:rsid w:val="00344F5D"/>
    <w:rsid w:val="00345062"/>
    <w:rsid w:val="0034515F"/>
    <w:rsid w:val="0034536A"/>
    <w:rsid w:val="00345568"/>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505B"/>
    <w:rsid w:val="0036511B"/>
    <w:rsid w:val="003654F4"/>
    <w:rsid w:val="00365559"/>
    <w:rsid w:val="0036569C"/>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699"/>
    <w:rsid w:val="00391BF2"/>
    <w:rsid w:val="00391BF9"/>
    <w:rsid w:val="00391C47"/>
    <w:rsid w:val="00391DB7"/>
    <w:rsid w:val="00391DBF"/>
    <w:rsid w:val="0039218F"/>
    <w:rsid w:val="00392E0B"/>
    <w:rsid w:val="0039317C"/>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BF8"/>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62D"/>
    <w:rsid w:val="003C76C7"/>
    <w:rsid w:val="003C76EA"/>
    <w:rsid w:val="003D018E"/>
    <w:rsid w:val="003D0374"/>
    <w:rsid w:val="003D046D"/>
    <w:rsid w:val="003D05E9"/>
    <w:rsid w:val="003D070C"/>
    <w:rsid w:val="003D0719"/>
    <w:rsid w:val="003D0840"/>
    <w:rsid w:val="003D0893"/>
    <w:rsid w:val="003D0A7E"/>
    <w:rsid w:val="003D0FA8"/>
    <w:rsid w:val="003D10A7"/>
    <w:rsid w:val="003D1166"/>
    <w:rsid w:val="003D13C3"/>
    <w:rsid w:val="003D14EE"/>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F"/>
    <w:rsid w:val="003E0C42"/>
    <w:rsid w:val="003E0F1E"/>
    <w:rsid w:val="003E11D8"/>
    <w:rsid w:val="003E1484"/>
    <w:rsid w:val="003E151F"/>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B8"/>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C6D"/>
    <w:rsid w:val="003F4F75"/>
    <w:rsid w:val="003F5345"/>
    <w:rsid w:val="003F5351"/>
    <w:rsid w:val="003F5379"/>
    <w:rsid w:val="003F55B4"/>
    <w:rsid w:val="003F5E15"/>
    <w:rsid w:val="003F5E21"/>
    <w:rsid w:val="003F5F75"/>
    <w:rsid w:val="003F63D5"/>
    <w:rsid w:val="003F6414"/>
    <w:rsid w:val="003F6F71"/>
    <w:rsid w:val="003F703C"/>
    <w:rsid w:val="003F77AC"/>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856"/>
    <w:rsid w:val="004379FB"/>
    <w:rsid w:val="00437D5C"/>
    <w:rsid w:val="00437FF8"/>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3FA"/>
    <w:rsid w:val="00451489"/>
    <w:rsid w:val="00451613"/>
    <w:rsid w:val="00451979"/>
    <w:rsid w:val="004519C1"/>
    <w:rsid w:val="004519E2"/>
    <w:rsid w:val="00451ACA"/>
    <w:rsid w:val="00451B95"/>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CBD"/>
    <w:rsid w:val="0046756E"/>
    <w:rsid w:val="00467632"/>
    <w:rsid w:val="00467B0E"/>
    <w:rsid w:val="00467D76"/>
    <w:rsid w:val="00470116"/>
    <w:rsid w:val="0047047C"/>
    <w:rsid w:val="00470767"/>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B95"/>
    <w:rsid w:val="00484FE2"/>
    <w:rsid w:val="00485310"/>
    <w:rsid w:val="00485EF5"/>
    <w:rsid w:val="004860FC"/>
    <w:rsid w:val="00486817"/>
    <w:rsid w:val="00486B2E"/>
    <w:rsid w:val="00486D66"/>
    <w:rsid w:val="00486EB7"/>
    <w:rsid w:val="00487333"/>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E5D"/>
    <w:rsid w:val="004931F1"/>
    <w:rsid w:val="00493218"/>
    <w:rsid w:val="004933AF"/>
    <w:rsid w:val="004933C0"/>
    <w:rsid w:val="00493516"/>
    <w:rsid w:val="0049358C"/>
    <w:rsid w:val="0049361E"/>
    <w:rsid w:val="0049374A"/>
    <w:rsid w:val="004937A3"/>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F4"/>
    <w:rsid w:val="004D7313"/>
    <w:rsid w:val="004D745C"/>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35"/>
    <w:rsid w:val="00525F4C"/>
    <w:rsid w:val="005260BB"/>
    <w:rsid w:val="005263F6"/>
    <w:rsid w:val="005266B4"/>
    <w:rsid w:val="005266B6"/>
    <w:rsid w:val="00526728"/>
    <w:rsid w:val="00526EB6"/>
    <w:rsid w:val="005278A0"/>
    <w:rsid w:val="005279DB"/>
    <w:rsid w:val="00527DB9"/>
    <w:rsid w:val="0053006C"/>
    <w:rsid w:val="005309F5"/>
    <w:rsid w:val="005310D8"/>
    <w:rsid w:val="005319DB"/>
    <w:rsid w:val="00531B00"/>
    <w:rsid w:val="00531D19"/>
    <w:rsid w:val="005326D5"/>
    <w:rsid w:val="00532BDF"/>
    <w:rsid w:val="005333AD"/>
    <w:rsid w:val="005333B1"/>
    <w:rsid w:val="005334E1"/>
    <w:rsid w:val="00533669"/>
    <w:rsid w:val="00533D83"/>
    <w:rsid w:val="00534147"/>
    <w:rsid w:val="005341F7"/>
    <w:rsid w:val="00534E78"/>
    <w:rsid w:val="00535113"/>
    <w:rsid w:val="005352A3"/>
    <w:rsid w:val="0053534D"/>
    <w:rsid w:val="005355A3"/>
    <w:rsid w:val="00535AC2"/>
    <w:rsid w:val="00535BEC"/>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BA3"/>
    <w:rsid w:val="00566C49"/>
    <w:rsid w:val="00566DC3"/>
    <w:rsid w:val="00566E8C"/>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395"/>
    <w:rsid w:val="005733DF"/>
    <w:rsid w:val="00573420"/>
    <w:rsid w:val="005737C7"/>
    <w:rsid w:val="005737FE"/>
    <w:rsid w:val="00573CFC"/>
    <w:rsid w:val="00574034"/>
    <w:rsid w:val="005741DE"/>
    <w:rsid w:val="00574247"/>
    <w:rsid w:val="00574F55"/>
    <w:rsid w:val="005756A8"/>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33D2"/>
    <w:rsid w:val="005E3CB2"/>
    <w:rsid w:val="005E3FFD"/>
    <w:rsid w:val="005E44F5"/>
    <w:rsid w:val="005E4CC0"/>
    <w:rsid w:val="005E56A7"/>
    <w:rsid w:val="005E5A52"/>
    <w:rsid w:val="005E6198"/>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17E"/>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479"/>
    <w:rsid w:val="00616497"/>
    <w:rsid w:val="006164D9"/>
    <w:rsid w:val="00616693"/>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84D"/>
    <w:rsid w:val="00620BBC"/>
    <w:rsid w:val="00620CF3"/>
    <w:rsid w:val="00621447"/>
    <w:rsid w:val="006219A0"/>
    <w:rsid w:val="006219A5"/>
    <w:rsid w:val="00621DF8"/>
    <w:rsid w:val="00621E4F"/>
    <w:rsid w:val="00621E99"/>
    <w:rsid w:val="006224A3"/>
    <w:rsid w:val="006224C1"/>
    <w:rsid w:val="00622766"/>
    <w:rsid w:val="00622B67"/>
    <w:rsid w:val="006230D3"/>
    <w:rsid w:val="0062376E"/>
    <w:rsid w:val="00623A66"/>
    <w:rsid w:val="00623A9D"/>
    <w:rsid w:val="00623AFD"/>
    <w:rsid w:val="00623BDD"/>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8F"/>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1"/>
    <w:rsid w:val="00653578"/>
    <w:rsid w:val="00653596"/>
    <w:rsid w:val="006536BB"/>
    <w:rsid w:val="006538E3"/>
    <w:rsid w:val="006542F3"/>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3B2A"/>
    <w:rsid w:val="006843CB"/>
    <w:rsid w:val="0068447E"/>
    <w:rsid w:val="006846BA"/>
    <w:rsid w:val="00684CB6"/>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68"/>
    <w:rsid w:val="006B21FD"/>
    <w:rsid w:val="006B27AC"/>
    <w:rsid w:val="006B2E12"/>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9D2"/>
    <w:rsid w:val="006B7C3C"/>
    <w:rsid w:val="006B7CC5"/>
    <w:rsid w:val="006B7EDA"/>
    <w:rsid w:val="006C058F"/>
    <w:rsid w:val="006C0819"/>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60"/>
    <w:rsid w:val="006F2BC2"/>
    <w:rsid w:val="006F2BD4"/>
    <w:rsid w:val="006F2C6C"/>
    <w:rsid w:val="006F3134"/>
    <w:rsid w:val="006F3221"/>
    <w:rsid w:val="006F3263"/>
    <w:rsid w:val="006F3929"/>
    <w:rsid w:val="006F3AC0"/>
    <w:rsid w:val="006F3BFD"/>
    <w:rsid w:val="006F3D48"/>
    <w:rsid w:val="006F3F53"/>
    <w:rsid w:val="006F3FE3"/>
    <w:rsid w:val="006F4328"/>
    <w:rsid w:val="006F47EF"/>
    <w:rsid w:val="006F493D"/>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2EA3"/>
    <w:rsid w:val="00723396"/>
    <w:rsid w:val="0072359B"/>
    <w:rsid w:val="00723943"/>
    <w:rsid w:val="00723EB0"/>
    <w:rsid w:val="00723F42"/>
    <w:rsid w:val="007244E5"/>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C2F"/>
    <w:rsid w:val="00731F87"/>
    <w:rsid w:val="00731FC3"/>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A59"/>
    <w:rsid w:val="00746E92"/>
    <w:rsid w:val="0074709B"/>
    <w:rsid w:val="007475D4"/>
    <w:rsid w:val="007477F4"/>
    <w:rsid w:val="00747A62"/>
    <w:rsid w:val="00747CA8"/>
    <w:rsid w:val="0075009E"/>
    <w:rsid w:val="007502E9"/>
    <w:rsid w:val="007503B4"/>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1A4"/>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512"/>
    <w:rsid w:val="007D0C12"/>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81"/>
    <w:rsid w:val="007E4D17"/>
    <w:rsid w:val="007E4E00"/>
    <w:rsid w:val="007E4FA1"/>
    <w:rsid w:val="007E5130"/>
    <w:rsid w:val="007E549E"/>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123"/>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A42"/>
    <w:rsid w:val="00821E22"/>
    <w:rsid w:val="008220F7"/>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5A"/>
    <w:rsid w:val="008548B9"/>
    <w:rsid w:val="00855178"/>
    <w:rsid w:val="00855196"/>
    <w:rsid w:val="00855462"/>
    <w:rsid w:val="0085586D"/>
    <w:rsid w:val="008558F1"/>
    <w:rsid w:val="00855AD2"/>
    <w:rsid w:val="00855AE2"/>
    <w:rsid w:val="0085603D"/>
    <w:rsid w:val="008561CC"/>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5B0"/>
    <w:rsid w:val="008A19D9"/>
    <w:rsid w:val="008A1A3B"/>
    <w:rsid w:val="008A1C49"/>
    <w:rsid w:val="008A2182"/>
    <w:rsid w:val="008A25AD"/>
    <w:rsid w:val="008A2E75"/>
    <w:rsid w:val="008A31F6"/>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45C"/>
    <w:rsid w:val="008E57EC"/>
    <w:rsid w:val="008E5CE7"/>
    <w:rsid w:val="008E6066"/>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40D"/>
    <w:rsid w:val="009164DC"/>
    <w:rsid w:val="009164E4"/>
    <w:rsid w:val="009168BE"/>
    <w:rsid w:val="0091693F"/>
    <w:rsid w:val="009169C1"/>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1DA"/>
    <w:rsid w:val="0092135D"/>
    <w:rsid w:val="009217FD"/>
    <w:rsid w:val="00921A22"/>
    <w:rsid w:val="00921AC0"/>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671"/>
    <w:rsid w:val="00930AA4"/>
    <w:rsid w:val="00930C93"/>
    <w:rsid w:val="00931449"/>
    <w:rsid w:val="00931885"/>
    <w:rsid w:val="009318FE"/>
    <w:rsid w:val="00931AFD"/>
    <w:rsid w:val="00931C38"/>
    <w:rsid w:val="00931D9C"/>
    <w:rsid w:val="00931E85"/>
    <w:rsid w:val="00931E94"/>
    <w:rsid w:val="009320D7"/>
    <w:rsid w:val="00932143"/>
    <w:rsid w:val="0093225B"/>
    <w:rsid w:val="009322D1"/>
    <w:rsid w:val="009324CE"/>
    <w:rsid w:val="0093256D"/>
    <w:rsid w:val="009327C1"/>
    <w:rsid w:val="00932A90"/>
    <w:rsid w:val="00932ABA"/>
    <w:rsid w:val="00932C5F"/>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AFF"/>
    <w:rsid w:val="00953B37"/>
    <w:rsid w:val="00953EE7"/>
    <w:rsid w:val="00954052"/>
    <w:rsid w:val="00954351"/>
    <w:rsid w:val="009543E8"/>
    <w:rsid w:val="0095471A"/>
    <w:rsid w:val="0095485F"/>
    <w:rsid w:val="00954917"/>
    <w:rsid w:val="009549A5"/>
    <w:rsid w:val="00954A1D"/>
    <w:rsid w:val="00954B9C"/>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B0120"/>
    <w:rsid w:val="009B05F3"/>
    <w:rsid w:val="009B0961"/>
    <w:rsid w:val="009B09DD"/>
    <w:rsid w:val="009B0A38"/>
    <w:rsid w:val="009B0BF8"/>
    <w:rsid w:val="009B1023"/>
    <w:rsid w:val="009B1085"/>
    <w:rsid w:val="009B1672"/>
    <w:rsid w:val="009B1867"/>
    <w:rsid w:val="009B215E"/>
    <w:rsid w:val="009B21A3"/>
    <w:rsid w:val="009B241F"/>
    <w:rsid w:val="009B24CC"/>
    <w:rsid w:val="009B2824"/>
    <w:rsid w:val="009B288D"/>
    <w:rsid w:val="009B29A5"/>
    <w:rsid w:val="009B2A37"/>
    <w:rsid w:val="009B2A53"/>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5A30"/>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19B5"/>
    <w:rsid w:val="009D20B2"/>
    <w:rsid w:val="009D20B6"/>
    <w:rsid w:val="009D21B7"/>
    <w:rsid w:val="009D2576"/>
    <w:rsid w:val="009D262A"/>
    <w:rsid w:val="009D27E0"/>
    <w:rsid w:val="009D2D1E"/>
    <w:rsid w:val="009D2DA2"/>
    <w:rsid w:val="009D2F37"/>
    <w:rsid w:val="009D2F49"/>
    <w:rsid w:val="009D32D1"/>
    <w:rsid w:val="009D349B"/>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C97"/>
    <w:rsid w:val="009E2E68"/>
    <w:rsid w:val="009E38F4"/>
    <w:rsid w:val="009E3904"/>
    <w:rsid w:val="009E3999"/>
    <w:rsid w:val="009E39A2"/>
    <w:rsid w:val="009E3C81"/>
    <w:rsid w:val="009E414B"/>
    <w:rsid w:val="009E41E5"/>
    <w:rsid w:val="009E44BD"/>
    <w:rsid w:val="009E4823"/>
    <w:rsid w:val="009E494E"/>
    <w:rsid w:val="009E4D1E"/>
    <w:rsid w:val="009E4F91"/>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0E1"/>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A6B"/>
    <w:rsid w:val="00A46EA1"/>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84A"/>
    <w:rsid w:val="00A56CD5"/>
    <w:rsid w:val="00A56F68"/>
    <w:rsid w:val="00A5724E"/>
    <w:rsid w:val="00A576CB"/>
    <w:rsid w:val="00A57848"/>
    <w:rsid w:val="00A57EA4"/>
    <w:rsid w:val="00A601EC"/>
    <w:rsid w:val="00A602F3"/>
    <w:rsid w:val="00A605E9"/>
    <w:rsid w:val="00A60C37"/>
    <w:rsid w:val="00A60C54"/>
    <w:rsid w:val="00A60EB3"/>
    <w:rsid w:val="00A60F07"/>
    <w:rsid w:val="00A612BD"/>
    <w:rsid w:val="00A6146C"/>
    <w:rsid w:val="00A615DC"/>
    <w:rsid w:val="00A616F2"/>
    <w:rsid w:val="00A6196D"/>
    <w:rsid w:val="00A61BDF"/>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0D6"/>
    <w:rsid w:val="00A67244"/>
    <w:rsid w:val="00A674E4"/>
    <w:rsid w:val="00A675A7"/>
    <w:rsid w:val="00A6786B"/>
    <w:rsid w:val="00A67CED"/>
    <w:rsid w:val="00A67DC6"/>
    <w:rsid w:val="00A70A80"/>
    <w:rsid w:val="00A71627"/>
    <w:rsid w:val="00A71991"/>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EAD"/>
    <w:rsid w:val="00AA5FFB"/>
    <w:rsid w:val="00AA6200"/>
    <w:rsid w:val="00AA6383"/>
    <w:rsid w:val="00AA6503"/>
    <w:rsid w:val="00AA666A"/>
    <w:rsid w:val="00AA6C9C"/>
    <w:rsid w:val="00AA6CF0"/>
    <w:rsid w:val="00AA6DC7"/>
    <w:rsid w:val="00AA712F"/>
    <w:rsid w:val="00AA7314"/>
    <w:rsid w:val="00AA737D"/>
    <w:rsid w:val="00AA7595"/>
    <w:rsid w:val="00AA76D8"/>
    <w:rsid w:val="00AB0034"/>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C56"/>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17D2B"/>
    <w:rsid w:val="00B201C7"/>
    <w:rsid w:val="00B2021E"/>
    <w:rsid w:val="00B20263"/>
    <w:rsid w:val="00B206A5"/>
    <w:rsid w:val="00B208D7"/>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4"/>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52F1"/>
    <w:rsid w:val="00BB55AB"/>
    <w:rsid w:val="00BB56DF"/>
    <w:rsid w:val="00BB57AC"/>
    <w:rsid w:val="00BB5BB1"/>
    <w:rsid w:val="00BB5C88"/>
    <w:rsid w:val="00BB5F45"/>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0F82"/>
    <w:rsid w:val="00BC10C6"/>
    <w:rsid w:val="00BC1542"/>
    <w:rsid w:val="00BC155B"/>
    <w:rsid w:val="00BC2045"/>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4B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0FA8"/>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EBD"/>
    <w:rsid w:val="00C32EF5"/>
    <w:rsid w:val="00C33179"/>
    <w:rsid w:val="00C332E7"/>
    <w:rsid w:val="00C33519"/>
    <w:rsid w:val="00C337E8"/>
    <w:rsid w:val="00C33861"/>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B58"/>
    <w:rsid w:val="00C53B88"/>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FB"/>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050"/>
    <w:rsid w:val="00C85756"/>
    <w:rsid w:val="00C85A36"/>
    <w:rsid w:val="00C86314"/>
    <w:rsid w:val="00C869C2"/>
    <w:rsid w:val="00C86C80"/>
    <w:rsid w:val="00C86FE5"/>
    <w:rsid w:val="00C86FFC"/>
    <w:rsid w:val="00C87111"/>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C75"/>
    <w:rsid w:val="00CA1E01"/>
    <w:rsid w:val="00CA1F2D"/>
    <w:rsid w:val="00CA20A3"/>
    <w:rsid w:val="00CA20E9"/>
    <w:rsid w:val="00CA2141"/>
    <w:rsid w:val="00CA2228"/>
    <w:rsid w:val="00CA2282"/>
    <w:rsid w:val="00CA2284"/>
    <w:rsid w:val="00CA22D6"/>
    <w:rsid w:val="00CA22D9"/>
    <w:rsid w:val="00CA242F"/>
    <w:rsid w:val="00CA2714"/>
    <w:rsid w:val="00CA2AE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92"/>
    <w:rsid w:val="00CC511A"/>
    <w:rsid w:val="00CC536B"/>
    <w:rsid w:val="00CC53E6"/>
    <w:rsid w:val="00CC5481"/>
    <w:rsid w:val="00CC5FCB"/>
    <w:rsid w:val="00CC615D"/>
    <w:rsid w:val="00CC61CD"/>
    <w:rsid w:val="00CC6677"/>
    <w:rsid w:val="00CC669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6C2"/>
    <w:rsid w:val="00D038CD"/>
    <w:rsid w:val="00D043CB"/>
    <w:rsid w:val="00D04587"/>
    <w:rsid w:val="00D047EE"/>
    <w:rsid w:val="00D04857"/>
    <w:rsid w:val="00D049C7"/>
    <w:rsid w:val="00D04C17"/>
    <w:rsid w:val="00D04E3B"/>
    <w:rsid w:val="00D04EE0"/>
    <w:rsid w:val="00D05075"/>
    <w:rsid w:val="00D05266"/>
    <w:rsid w:val="00D05432"/>
    <w:rsid w:val="00D05471"/>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F3"/>
    <w:rsid w:val="00D11D81"/>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309"/>
    <w:rsid w:val="00D23540"/>
    <w:rsid w:val="00D237BB"/>
    <w:rsid w:val="00D23CAF"/>
    <w:rsid w:val="00D23D5B"/>
    <w:rsid w:val="00D23EFB"/>
    <w:rsid w:val="00D24192"/>
    <w:rsid w:val="00D244D6"/>
    <w:rsid w:val="00D249A5"/>
    <w:rsid w:val="00D24C48"/>
    <w:rsid w:val="00D24F32"/>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DCF"/>
    <w:rsid w:val="00D350AC"/>
    <w:rsid w:val="00D3520B"/>
    <w:rsid w:val="00D35576"/>
    <w:rsid w:val="00D355CD"/>
    <w:rsid w:val="00D35B7D"/>
    <w:rsid w:val="00D35DAD"/>
    <w:rsid w:val="00D35EA8"/>
    <w:rsid w:val="00D3600E"/>
    <w:rsid w:val="00D3604E"/>
    <w:rsid w:val="00D3621B"/>
    <w:rsid w:val="00D3628B"/>
    <w:rsid w:val="00D3639A"/>
    <w:rsid w:val="00D363DE"/>
    <w:rsid w:val="00D3686B"/>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4E28"/>
    <w:rsid w:val="00D55103"/>
    <w:rsid w:val="00D5577A"/>
    <w:rsid w:val="00D558E4"/>
    <w:rsid w:val="00D55997"/>
    <w:rsid w:val="00D559CC"/>
    <w:rsid w:val="00D55BDD"/>
    <w:rsid w:val="00D55FAD"/>
    <w:rsid w:val="00D568E7"/>
    <w:rsid w:val="00D56BB4"/>
    <w:rsid w:val="00D573A3"/>
    <w:rsid w:val="00D57905"/>
    <w:rsid w:val="00D57B40"/>
    <w:rsid w:val="00D57C5B"/>
    <w:rsid w:val="00D57EAC"/>
    <w:rsid w:val="00D57F0D"/>
    <w:rsid w:val="00D6055E"/>
    <w:rsid w:val="00D60C80"/>
    <w:rsid w:val="00D60CD8"/>
    <w:rsid w:val="00D610EA"/>
    <w:rsid w:val="00D6149B"/>
    <w:rsid w:val="00D614AC"/>
    <w:rsid w:val="00D61687"/>
    <w:rsid w:val="00D61D35"/>
    <w:rsid w:val="00D61E35"/>
    <w:rsid w:val="00D61F20"/>
    <w:rsid w:val="00D61FEC"/>
    <w:rsid w:val="00D622BE"/>
    <w:rsid w:val="00D622DA"/>
    <w:rsid w:val="00D62DAA"/>
    <w:rsid w:val="00D62F40"/>
    <w:rsid w:val="00D6332C"/>
    <w:rsid w:val="00D63947"/>
    <w:rsid w:val="00D63C3E"/>
    <w:rsid w:val="00D63ED5"/>
    <w:rsid w:val="00D63F99"/>
    <w:rsid w:val="00D647ED"/>
    <w:rsid w:val="00D6491F"/>
    <w:rsid w:val="00D6494D"/>
    <w:rsid w:val="00D64D00"/>
    <w:rsid w:val="00D651CE"/>
    <w:rsid w:val="00D651D8"/>
    <w:rsid w:val="00D65332"/>
    <w:rsid w:val="00D65347"/>
    <w:rsid w:val="00D655D4"/>
    <w:rsid w:val="00D65C96"/>
    <w:rsid w:val="00D65CFD"/>
    <w:rsid w:val="00D66521"/>
    <w:rsid w:val="00D666DB"/>
    <w:rsid w:val="00D668F4"/>
    <w:rsid w:val="00D66A6A"/>
    <w:rsid w:val="00D66DD1"/>
    <w:rsid w:val="00D66DE0"/>
    <w:rsid w:val="00D66E59"/>
    <w:rsid w:val="00D670C5"/>
    <w:rsid w:val="00D67DB1"/>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E18"/>
    <w:rsid w:val="00D75F61"/>
    <w:rsid w:val="00D7601F"/>
    <w:rsid w:val="00D7635E"/>
    <w:rsid w:val="00D765D6"/>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635B"/>
    <w:rsid w:val="00D8638F"/>
    <w:rsid w:val="00D86414"/>
    <w:rsid w:val="00D865BE"/>
    <w:rsid w:val="00D86682"/>
    <w:rsid w:val="00D867A1"/>
    <w:rsid w:val="00D8691D"/>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CC6"/>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72B"/>
    <w:rsid w:val="00DC416F"/>
    <w:rsid w:val="00DC42BA"/>
    <w:rsid w:val="00DC4555"/>
    <w:rsid w:val="00DC45EB"/>
    <w:rsid w:val="00DC4960"/>
    <w:rsid w:val="00DC4E2C"/>
    <w:rsid w:val="00DC5770"/>
    <w:rsid w:val="00DC58DC"/>
    <w:rsid w:val="00DC5C10"/>
    <w:rsid w:val="00DC5CA4"/>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2F3"/>
    <w:rsid w:val="00DF73DE"/>
    <w:rsid w:val="00DF763C"/>
    <w:rsid w:val="00DF7D55"/>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50C"/>
    <w:rsid w:val="00E2671A"/>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050"/>
    <w:rsid w:val="00E371F4"/>
    <w:rsid w:val="00E3727F"/>
    <w:rsid w:val="00E37347"/>
    <w:rsid w:val="00E37599"/>
    <w:rsid w:val="00E37CB2"/>
    <w:rsid w:val="00E4017A"/>
    <w:rsid w:val="00E40331"/>
    <w:rsid w:val="00E4034F"/>
    <w:rsid w:val="00E40430"/>
    <w:rsid w:val="00E4047E"/>
    <w:rsid w:val="00E40950"/>
    <w:rsid w:val="00E40D2E"/>
    <w:rsid w:val="00E411CB"/>
    <w:rsid w:val="00E41792"/>
    <w:rsid w:val="00E41971"/>
    <w:rsid w:val="00E41A14"/>
    <w:rsid w:val="00E41A6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40D5"/>
    <w:rsid w:val="00E64508"/>
    <w:rsid w:val="00E645A5"/>
    <w:rsid w:val="00E645B9"/>
    <w:rsid w:val="00E64818"/>
    <w:rsid w:val="00E64F81"/>
    <w:rsid w:val="00E65190"/>
    <w:rsid w:val="00E65248"/>
    <w:rsid w:val="00E652D6"/>
    <w:rsid w:val="00E659A5"/>
    <w:rsid w:val="00E65DE8"/>
    <w:rsid w:val="00E65F49"/>
    <w:rsid w:val="00E66031"/>
    <w:rsid w:val="00E660C0"/>
    <w:rsid w:val="00E6672A"/>
    <w:rsid w:val="00E668BE"/>
    <w:rsid w:val="00E66C61"/>
    <w:rsid w:val="00E66DB5"/>
    <w:rsid w:val="00E66E62"/>
    <w:rsid w:val="00E67A5A"/>
    <w:rsid w:val="00E70302"/>
    <w:rsid w:val="00E7038F"/>
    <w:rsid w:val="00E70632"/>
    <w:rsid w:val="00E70AAE"/>
    <w:rsid w:val="00E70CD9"/>
    <w:rsid w:val="00E70CFB"/>
    <w:rsid w:val="00E713C7"/>
    <w:rsid w:val="00E71B6D"/>
    <w:rsid w:val="00E71E94"/>
    <w:rsid w:val="00E725B3"/>
    <w:rsid w:val="00E7267C"/>
    <w:rsid w:val="00E7283D"/>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6D76"/>
    <w:rsid w:val="00EB72D7"/>
    <w:rsid w:val="00EB730F"/>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226"/>
    <w:rsid w:val="00EC6512"/>
    <w:rsid w:val="00EC6E83"/>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1F3"/>
    <w:rsid w:val="00F43244"/>
    <w:rsid w:val="00F43417"/>
    <w:rsid w:val="00F4398B"/>
    <w:rsid w:val="00F43A73"/>
    <w:rsid w:val="00F43F77"/>
    <w:rsid w:val="00F443B5"/>
    <w:rsid w:val="00F445EC"/>
    <w:rsid w:val="00F447B4"/>
    <w:rsid w:val="00F447F4"/>
    <w:rsid w:val="00F44882"/>
    <w:rsid w:val="00F44B27"/>
    <w:rsid w:val="00F44DE7"/>
    <w:rsid w:val="00F44FC4"/>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2360"/>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6BE"/>
    <w:rsid w:val="00FC478A"/>
    <w:rsid w:val="00FC4933"/>
    <w:rsid w:val="00FC4DD6"/>
    <w:rsid w:val="00FC4DDA"/>
    <w:rsid w:val="00FC50EC"/>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E06FD-6608-4145-BF35-CD7D09176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17264</Words>
  <Characters>98410</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5</cp:revision>
  <cp:lastPrinted>2021-09-30T03:20:00Z</cp:lastPrinted>
  <dcterms:created xsi:type="dcterms:W3CDTF">2023-05-15T10:15:00Z</dcterms:created>
  <dcterms:modified xsi:type="dcterms:W3CDTF">2023-05-15T10:23:00Z</dcterms:modified>
</cp:coreProperties>
</file>